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26" w:rsidRPr="00830326" w:rsidRDefault="00851ADD" w:rsidP="00830326">
      <w:pPr>
        <w:autoSpaceDE w:val="0"/>
        <w:autoSpaceDN w:val="0"/>
        <w:adjustRightInd w:val="0"/>
        <w:spacing w:after="0" w:line="360" w:lineRule="auto"/>
        <w:jc w:val="both"/>
        <w:rPr>
          <w:rFonts w:ascii="Arial" w:hAnsi="Arial" w:cs="Arial"/>
          <w:b/>
          <w:bCs/>
          <w:sz w:val="24"/>
          <w:szCs w:val="24"/>
          <w:lang w:val="es-ES"/>
        </w:rPr>
      </w:pPr>
      <w:r>
        <w:rPr>
          <w:rFonts w:ascii="Arial" w:hAnsi="Arial" w:cs="Arial"/>
          <w:b/>
          <w:bCs/>
          <w:sz w:val="24"/>
          <w:szCs w:val="24"/>
          <w:lang w:val="es-ES"/>
        </w:rPr>
        <w:t>I. OBJETIVO</w:t>
      </w:r>
    </w:p>
    <w:p w:rsidR="003D7523" w:rsidRDefault="007E7DAC" w:rsidP="009722BD">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Atender,</w:t>
      </w:r>
      <w:r w:rsidR="00791D4A" w:rsidRPr="00791D4A">
        <w:rPr>
          <w:rFonts w:ascii="Arial" w:hAnsi="Arial" w:cs="Arial"/>
          <w:sz w:val="24"/>
          <w:szCs w:val="24"/>
        </w:rPr>
        <w:t xml:space="preserve"> tramitar</w:t>
      </w:r>
      <w:r>
        <w:rPr>
          <w:rFonts w:ascii="Arial" w:hAnsi="Arial" w:cs="Arial"/>
          <w:sz w:val="24"/>
          <w:szCs w:val="24"/>
        </w:rPr>
        <w:t xml:space="preserve"> y </w:t>
      </w:r>
      <w:r w:rsidR="009B1AD5">
        <w:rPr>
          <w:rFonts w:ascii="Arial" w:hAnsi="Arial" w:cs="Arial"/>
          <w:sz w:val="24"/>
          <w:szCs w:val="24"/>
        </w:rPr>
        <w:t xml:space="preserve">proveer </w:t>
      </w:r>
      <w:r w:rsidR="00791D4A" w:rsidRPr="00576BDD">
        <w:rPr>
          <w:rFonts w:ascii="Arial" w:hAnsi="Arial" w:cs="Arial"/>
          <w:sz w:val="24"/>
          <w:szCs w:val="24"/>
        </w:rPr>
        <w:t xml:space="preserve">con apego a la </w:t>
      </w:r>
      <w:r w:rsidR="00576BDD" w:rsidRPr="00576BDD">
        <w:rPr>
          <w:rFonts w:ascii="Arial" w:hAnsi="Arial" w:cs="Arial"/>
          <w:sz w:val="24"/>
          <w:szCs w:val="24"/>
        </w:rPr>
        <w:t>Ley de Adquisiciones, Arrendamientos y Servicios del Sector Publico,</w:t>
      </w:r>
      <w:r w:rsidR="006C13DB">
        <w:rPr>
          <w:rFonts w:ascii="Arial" w:hAnsi="Arial" w:cs="Arial"/>
          <w:sz w:val="24"/>
          <w:szCs w:val="24"/>
        </w:rPr>
        <w:t xml:space="preserve"> </w:t>
      </w:r>
      <w:r w:rsidR="006C13DB" w:rsidRPr="006C13DB">
        <w:rPr>
          <w:rFonts w:ascii="Arial" w:hAnsi="Arial" w:cs="Arial"/>
          <w:sz w:val="24"/>
          <w:szCs w:val="24"/>
        </w:rPr>
        <w:t>Ley de Adquisiciones y Enajenaciones del Gobierno del Estado de Jalisco,</w:t>
      </w:r>
      <w:r w:rsidR="00DC1605" w:rsidRPr="00BF572D">
        <w:rPr>
          <w:rFonts w:ascii="Arial" w:hAnsi="Arial" w:cs="Arial"/>
          <w:sz w:val="24"/>
          <w:szCs w:val="24"/>
        </w:rPr>
        <w:t xml:space="preserve"> </w:t>
      </w:r>
      <w:r w:rsidR="00480813">
        <w:rPr>
          <w:rFonts w:ascii="Arial" w:hAnsi="Arial" w:cs="Arial"/>
          <w:sz w:val="24"/>
          <w:szCs w:val="24"/>
        </w:rPr>
        <w:t>Reglamento de Adquisiciones para el</w:t>
      </w:r>
      <w:r w:rsidR="00DC1605" w:rsidRPr="00893205">
        <w:rPr>
          <w:rFonts w:ascii="Arial" w:hAnsi="Arial" w:cs="Arial"/>
          <w:sz w:val="24"/>
          <w:szCs w:val="24"/>
        </w:rPr>
        <w:t xml:space="preserve"> Municipio de Zapotlanejo,</w:t>
      </w:r>
      <w:r w:rsidR="00893205" w:rsidRPr="00893205">
        <w:rPr>
          <w:rFonts w:ascii="Arial" w:hAnsi="Arial" w:cs="Arial"/>
          <w:sz w:val="24"/>
          <w:szCs w:val="24"/>
        </w:rPr>
        <w:t xml:space="preserve"> </w:t>
      </w:r>
      <w:r w:rsidR="00791D4A" w:rsidRPr="00791D4A">
        <w:rPr>
          <w:rFonts w:ascii="Arial" w:hAnsi="Arial" w:cs="Arial"/>
          <w:sz w:val="24"/>
          <w:szCs w:val="24"/>
        </w:rPr>
        <w:t xml:space="preserve">las solicitudes que presenten las </w:t>
      </w:r>
      <w:r w:rsidR="00791D4A">
        <w:rPr>
          <w:rFonts w:ascii="Arial" w:hAnsi="Arial" w:cs="Arial"/>
          <w:sz w:val="24"/>
          <w:szCs w:val="24"/>
        </w:rPr>
        <w:t>Dependencias Municipales</w:t>
      </w:r>
      <w:r w:rsidR="00791D4A" w:rsidRPr="00791D4A">
        <w:rPr>
          <w:rFonts w:ascii="Arial" w:hAnsi="Arial" w:cs="Arial"/>
          <w:sz w:val="24"/>
          <w:szCs w:val="24"/>
        </w:rPr>
        <w:t>, considerando las mejores condiciones de precio, calidad, servicio, garantía, tiempo de entrega y financiamiento para el pago.</w:t>
      </w:r>
    </w:p>
    <w:p w:rsidR="00791D4A" w:rsidRPr="00791D4A" w:rsidRDefault="00791D4A" w:rsidP="00791D4A">
      <w:pPr>
        <w:autoSpaceDE w:val="0"/>
        <w:autoSpaceDN w:val="0"/>
        <w:adjustRightInd w:val="0"/>
        <w:spacing w:after="0" w:line="360" w:lineRule="auto"/>
        <w:ind w:left="284"/>
        <w:jc w:val="both"/>
        <w:rPr>
          <w:rFonts w:ascii="Arial" w:hAnsi="Arial" w:cs="Arial"/>
          <w:b/>
          <w:bCs/>
          <w:sz w:val="24"/>
          <w:szCs w:val="24"/>
          <w:lang w:val="es-ES"/>
        </w:rPr>
      </w:pPr>
    </w:p>
    <w:p w:rsidR="00830326" w:rsidRPr="00830326" w:rsidRDefault="00851ADD" w:rsidP="00830326">
      <w:pPr>
        <w:autoSpaceDE w:val="0"/>
        <w:autoSpaceDN w:val="0"/>
        <w:adjustRightInd w:val="0"/>
        <w:spacing w:after="0" w:line="360" w:lineRule="auto"/>
        <w:jc w:val="both"/>
        <w:rPr>
          <w:rFonts w:ascii="Arial" w:hAnsi="Arial" w:cs="Arial"/>
          <w:b/>
          <w:bCs/>
          <w:sz w:val="24"/>
          <w:szCs w:val="24"/>
          <w:lang w:val="es-ES"/>
        </w:rPr>
      </w:pPr>
      <w:r>
        <w:rPr>
          <w:rFonts w:ascii="Arial" w:hAnsi="Arial" w:cs="Arial"/>
          <w:b/>
          <w:bCs/>
          <w:sz w:val="24"/>
          <w:szCs w:val="24"/>
          <w:lang w:val="es-ES"/>
        </w:rPr>
        <w:t>II. ALCANCE</w:t>
      </w:r>
    </w:p>
    <w:p w:rsidR="001717F2" w:rsidRPr="002C238D" w:rsidRDefault="00830326" w:rsidP="001717F2">
      <w:pPr>
        <w:autoSpaceDE w:val="0"/>
        <w:autoSpaceDN w:val="0"/>
        <w:adjustRightInd w:val="0"/>
        <w:spacing w:after="0" w:line="360" w:lineRule="auto"/>
        <w:ind w:left="284"/>
        <w:jc w:val="both"/>
        <w:rPr>
          <w:rFonts w:ascii="Arial" w:hAnsi="Arial" w:cs="Arial"/>
          <w:sz w:val="24"/>
          <w:szCs w:val="24"/>
          <w:lang w:val="es-ES"/>
        </w:rPr>
      </w:pPr>
      <w:r w:rsidRPr="00830326">
        <w:rPr>
          <w:rFonts w:ascii="Arial" w:hAnsi="Arial" w:cs="Arial"/>
          <w:sz w:val="24"/>
          <w:szCs w:val="24"/>
          <w:lang w:val="es-ES"/>
        </w:rPr>
        <w:t xml:space="preserve">Aplicable </w:t>
      </w:r>
      <w:r w:rsidR="00AA6797">
        <w:rPr>
          <w:rFonts w:ascii="Arial" w:hAnsi="Arial" w:cs="Arial"/>
          <w:sz w:val="24"/>
          <w:szCs w:val="24"/>
          <w:lang w:val="es-ES"/>
        </w:rPr>
        <w:t>a</w:t>
      </w:r>
      <w:r w:rsidR="001717F2">
        <w:rPr>
          <w:rFonts w:ascii="Arial" w:hAnsi="Arial" w:cs="Arial"/>
          <w:sz w:val="24"/>
          <w:szCs w:val="24"/>
          <w:lang w:val="es-ES"/>
        </w:rPr>
        <w:t xml:space="preserve"> la Presidencia,</w:t>
      </w:r>
      <w:r w:rsidR="00AA6797">
        <w:rPr>
          <w:rFonts w:ascii="Arial" w:hAnsi="Arial" w:cs="Arial"/>
          <w:sz w:val="24"/>
          <w:szCs w:val="24"/>
          <w:lang w:val="es-ES"/>
        </w:rPr>
        <w:t xml:space="preserve"> todas la</w:t>
      </w:r>
      <w:r w:rsidR="004E3F52">
        <w:rPr>
          <w:rFonts w:ascii="Arial" w:hAnsi="Arial" w:cs="Arial"/>
          <w:sz w:val="24"/>
          <w:szCs w:val="24"/>
          <w:lang w:val="es-ES"/>
        </w:rPr>
        <w:t xml:space="preserve">s </w:t>
      </w:r>
      <w:r w:rsidR="00791D4A">
        <w:rPr>
          <w:rFonts w:ascii="Arial" w:hAnsi="Arial" w:cs="Arial"/>
          <w:sz w:val="24"/>
          <w:szCs w:val="24"/>
          <w:lang w:val="es-ES"/>
        </w:rPr>
        <w:t>D</w:t>
      </w:r>
      <w:r w:rsidR="00AA6797">
        <w:rPr>
          <w:rFonts w:ascii="Arial" w:hAnsi="Arial" w:cs="Arial"/>
          <w:sz w:val="24"/>
          <w:szCs w:val="24"/>
          <w:lang w:val="es-ES"/>
        </w:rPr>
        <w:t xml:space="preserve">ependencias </w:t>
      </w:r>
      <w:r w:rsidR="00791D4A">
        <w:rPr>
          <w:rFonts w:ascii="Arial" w:hAnsi="Arial" w:cs="Arial"/>
          <w:sz w:val="24"/>
          <w:szCs w:val="24"/>
          <w:lang w:val="es-ES"/>
        </w:rPr>
        <w:t>Municipales</w:t>
      </w:r>
      <w:r w:rsidR="001717F2">
        <w:rPr>
          <w:rFonts w:ascii="Arial" w:hAnsi="Arial" w:cs="Arial"/>
          <w:sz w:val="24"/>
          <w:szCs w:val="24"/>
          <w:lang w:val="es-ES"/>
        </w:rPr>
        <w:t xml:space="preserve"> y todas las Unidades Administrativas.</w:t>
      </w:r>
    </w:p>
    <w:p w:rsidR="004753C7" w:rsidRDefault="004753C7" w:rsidP="004753C7">
      <w:pPr>
        <w:autoSpaceDE w:val="0"/>
        <w:autoSpaceDN w:val="0"/>
        <w:adjustRightInd w:val="0"/>
        <w:spacing w:after="0" w:line="360" w:lineRule="auto"/>
        <w:jc w:val="both"/>
        <w:rPr>
          <w:rFonts w:ascii="Arial" w:hAnsi="Arial" w:cs="Arial"/>
          <w:b/>
          <w:bCs/>
          <w:sz w:val="24"/>
          <w:szCs w:val="24"/>
          <w:lang w:val="es-ES"/>
        </w:rPr>
      </w:pPr>
    </w:p>
    <w:p w:rsidR="004753C7" w:rsidRPr="004753C7" w:rsidRDefault="004753C7" w:rsidP="004753C7">
      <w:pPr>
        <w:autoSpaceDE w:val="0"/>
        <w:autoSpaceDN w:val="0"/>
        <w:adjustRightInd w:val="0"/>
        <w:spacing w:after="0" w:line="360" w:lineRule="auto"/>
        <w:jc w:val="both"/>
        <w:rPr>
          <w:rFonts w:ascii="Arial" w:hAnsi="Arial" w:cs="Arial"/>
          <w:b/>
          <w:bCs/>
          <w:sz w:val="24"/>
          <w:szCs w:val="24"/>
          <w:lang w:val="es-ES"/>
        </w:rPr>
      </w:pPr>
      <w:r w:rsidRPr="004753C7">
        <w:rPr>
          <w:rFonts w:ascii="Arial" w:hAnsi="Arial" w:cs="Arial"/>
          <w:b/>
          <w:bCs/>
          <w:sz w:val="24"/>
          <w:szCs w:val="24"/>
          <w:lang w:val="es-ES"/>
        </w:rPr>
        <w:t>III. PROCEDIMIENTO</w:t>
      </w:r>
    </w:p>
    <w:p w:rsidR="00791D4A" w:rsidRPr="00AE44E3" w:rsidRDefault="00905A1B" w:rsidP="00AE44E3">
      <w:pPr>
        <w:autoSpaceDE w:val="0"/>
        <w:autoSpaceDN w:val="0"/>
        <w:adjustRightInd w:val="0"/>
        <w:spacing w:after="0" w:line="360" w:lineRule="auto"/>
        <w:ind w:left="284"/>
        <w:jc w:val="both"/>
        <w:rPr>
          <w:rFonts w:ascii="Arial" w:hAnsi="Arial" w:cs="Arial"/>
          <w:sz w:val="24"/>
          <w:szCs w:val="24"/>
          <w:lang w:val="es-ES"/>
        </w:rPr>
      </w:pPr>
      <w:r>
        <w:rPr>
          <w:rFonts w:ascii="Arial" w:hAnsi="Arial" w:cs="Arial"/>
          <w:sz w:val="24"/>
          <w:szCs w:val="24"/>
          <w:lang w:val="es-ES"/>
        </w:rPr>
        <w:t>El Departamento</w:t>
      </w:r>
      <w:r w:rsidR="00A45476">
        <w:rPr>
          <w:rFonts w:ascii="Arial" w:hAnsi="Arial" w:cs="Arial"/>
          <w:sz w:val="24"/>
          <w:szCs w:val="24"/>
          <w:lang w:val="es-ES"/>
        </w:rPr>
        <w:t xml:space="preserve"> de Proveeduría </w:t>
      </w:r>
      <w:r w:rsidR="00791D4A">
        <w:rPr>
          <w:rFonts w:ascii="Arial" w:hAnsi="Arial" w:cs="Arial"/>
          <w:sz w:val="24"/>
          <w:szCs w:val="24"/>
          <w:lang w:val="es-ES"/>
        </w:rPr>
        <w:t>perteneciente a la Coordinación</w:t>
      </w:r>
      <w:r w:rsidR="00B54AC6">
        <w:rPr>
          <w:rFonts w:ascii="Arial" w:hAnsi="Arial" w:cs="Arial"/>
          <w:sz w:val="24"/>
          <w:szCs w:val="24"/>
          <w:lang w:val="es-ES"/>
        </w:rPr>
        <w:t xml:space="preserve"> General</w:t>
      </w:r>
      <w:r w:rsidR="00186A21">
        <w:rPr>
          <w:rFonts w:ascii="Arial" w:hAnsi="Arial" w:cs="Arial"/>
          <w:sz w:val="24"/>
          <w:szCs w:val="24"/>
          <w:lang w:val="es-ES"/>
        </w:rPr>
        <w:t xml:space="preserve"> de Administración e Innovación Gubernamental, </w:t>
      </w:r>
      <w:r w:rsidR="00A45476">
        <w:rPr>
          <w:rFonts w:ascii="Arial" w:hAnsi="Arial" w:cs="Arial"/>
          <w:sz w:val="24"/>
          <w:szCs w:val="24"/>
          <w:lang w:val="es-ES"/>
        </w:rPr>
        <w:t>es la encargad</w:t>
      </w:r>
      <w:r w:rsidR="007C6969">
        <w:rPr>
          <w:rFonts w:ascii="Arial" w:hAnsi="Arial" w:cs="Arial"/>
          <w:sz w:val="24"/>
          <w:szCs w:val="24"/>
          <w:lang w:val="es-ES"/>
        </w:rPr>
        <w:t>a del su</w:t>
      </w:r>
      <w:r w:rsidR="00D90DFE">
        <w:rPr>
          <w:rFonts w:ascii="Arial" w:hAnsi="Arial" w:cs="Arial"/>
          <w:sz w:val="24"/>
          <w:szCs w:val="24"/>
          <w:lang w:val="es-ES"/>
        </w:rPr>
        <w:t xml:space="preserve">ministro de bienes y servicios de </w:t>
      </w:r>
      <w:r w:rsidR="00A45476">
        <w:rPr>
          <w:rFonts w:ascii="Arial" w:hAnsi="Arial" w:cs="Arial"/>
          <w:sz w:val="24"/>
          <w:szCs w:val="24"/>
          <w:lang w:val="es-ES"/>
        </w:rPr>
        <w:t>las dis</w:t>
      </w:r>
      <w:r w:rsidR="00791D4A">
        <w:rPr>
          <w:rFonts w:ascii="Arial" w:hAnsi="Arial" w:cs="Arial"/>
          <w:sz w:val="24"/>
          <w:szCs w:val="24"/>
          <w:lang w:val="es-ES"/>
        </w:rPr>
        <w:t xml:space="preserve">tintas </w:t>
      </w:r>
      <w:r w:rsidR="00AE44E3">
        <w:rPr>
          <w:rFonts w:ascii="Arial" w:hAnsi="Arial" w:cs="Arial"/>
          <w:sz w:val="24"/>
          <w:szCs w:val="24"/>
          <w:lang w:val="es-ES"/>
        </w:rPr>
        <w:t xml:space="preserve">Unidades Administrativas, </w:t>
      </w:r>
      <w:r w:rsidR="00791D4A">
        <w:rPr>
          <w:rFonts w:ascii="Arial" w:hAnsi="Arial" w:cs="Arial"/>
          <w:sz w:val="24"/>
          <w:szCs w:val="24"/>
          <w:lang w:val="es-ES"/>
        </w:rPr>
        <w:t>Dependencias Municipales</w:t>
      </w:r>
      <w:r w:rsidR="00AE44E3">
        <w:rPr>
          <w:rFonts w:ascii="Arial" w:hAnsi="Arial" w:cs="Arial"/>
          <w:sz w:val="24"/>
          <w:szCs w:val="24"/>
          <w:lang w:val="es-ES"/>
        </w:rPr>
        <w:t xml:space="preserve"> y Presidencia.</w:t>
      </w:r>
    </w:p>
    <w:p w:rsidR="00791D4A" w:rsidRPr="00791D4A" w:rsidRDefault="00791D4A" w:rsidP="00791D4A">
      <w:pPr>
        <w:pStyle w:val="Default"/>
        <w:spacing w:line="360" w:lineRule="auto"/>
        <w:jc w:val="both"/>
        <w:rPr>
          <w:rFonts w:ascii="Arial" w:hAnsi="Arial" w:cs="Arial"/>
          <w:lang w:val="es-ES"/>
        </w:rPr>
      </w:pPr>
      <w:r w:rsidRPr="00791D4A">
        <w:rPr>
          <w:rFonts w:ascii="Arial" w:hAnsi="Arial" w:cs="Arial"/>
          <w:lang w:val="es-ES"/>
        </w:rPr>
        <w:t xml:space="preserve"> </w:t>
      </w:r>
      <w:r w:rsidR="002A11E7">
        <w:rPr>
          <w:rFonts w:ascii="Arial" w:hAnsi="Arial" w:cs="Arial"/>
          <w:b/>
          <w:bCs/>
          <w:lang w:val="es-ES"/>
        </w:rPr>
        <w:t>3.1</w:t>
      </w:r>
      <w:r w:rsidR="00A403D1">
        <w:rPr>
          <w:rFonts w:ascii="Arial" w:hAnsi="Arial" w:cs="Arial"/>
          <w:b/>
          <w:bCs/>
          <w:lang w:val="es-ES"/>
        </w:rPr>
        <w:t xml:space="preserve"> </w:t>
      </w:r>
      <w:r w:rsidRPr="00791D4A">
        <w:rPr>
          <w:rFonts w:ascii="Arial" w:hAnsi="Arial" w:cs="Arial"/>
          <w:b/>
          <w:bCs/>
          <w:lang w:val="es-ES"/>
        </w:rPr>
        <w:t>Requisición de bienes y servicios</w:t>
      </w:r>
    </w:p>
    <w:p w:rsidR="00791D4A" w:rsidRPr="00791D4A" w:rsidRDefault="002A11E7" w:rsidP="007948D2">
      <w:pPr>
        <w:pStyle w:val="Default"/>
        <w:spacing w:line="360" w:lineRule="auto"/>
        <w:ind w:left="1418"/>
        <w:jc w:val="both"/>
        <w:rPr>
          <w:rFonts w:ascii="Arial" w:hAnsi="Arial" w:cs="Arial"/>
          <w:lang w:val="es-ES"/>
        </w:rPr>
      </w:pPr>
      <w:r>
        <w:rPr>
          <w:rFonts w:ascii="Arial" w:hAnsi="Arial" w:cs="Arial"/>
          <w:lang w:val="es-ES"/>
        </w:rPr>
        <w:t>3.1.1</w:t>
      </w:r>
      <w:r w:rsidR="00F05CD8">
        <w:rPr>
          <w:rFonts w:ascii="Arial" w:hAnsi="Arial" w:cs="Arial"/>
          <w:lang w:val="es-ES"/>
        </w:rPr>
        <w:t xml:space="preserve"> La Presidencia y l</w:t>
      </w:r>
      <w:r w:rsidR="00791D4A" w:rsidRPr="00791D4A">
        <w:rPr>
          <w:rFonts w:ascii="Arial" w:hAnsi="Arial" w:cs="Arial"/>
          <w:lang w:val="es-ES"/>
        </w:rPr>
        <w:t xml:space="preserve">as </w:t>
      </w:r>
      <w:r w:rsidR="00791D4A">
        <w:rPr>
          <w:rFonts w:ascii="Arial" w:hAnsi="Arial" w:cs="Arial"/>
          <w:lang w:val="es-ES"/>
        </w:rPr>
        <w:t>Dependencias Municipales</w:t>
      </w:r>
      <w:r w:rsidR="00791D4A" w:rsidRPr="00791D4A">
        <w:rPr>
          <w:rFonts w:ascii="Arial" w:hAnsi="Arial" w:cs="Arial"/>
          <w:lang w:val="es-ES"/>
        </w:rPr>
        <w:t xml:space="preserve"> requieren la adquisición de bienes y contratación de servicios a</w:t>
      </w:r>
      <w:r w:rsidR="00EA486C">
        <w:rPr>
          <w:rFonts w:ascii="Arial" w:hAnsi="Arial" w:cs="Arial"/>
          <w:lang w:val="es-ES"/>
        </w:rPr>
        <w:t xml:space="preserve">l Departamento </w:t>
      </w:r>
      <w:r w:rsidR="00791D4A">
        <w:rPr>
          <w:rFonts w:ascii="Arial" w:hAnsi="Arial" w:cs="Arial"/>
          <w:lang w:val="es-ES"/>
        </w:rPr>
        <w:t xml:space="preserve"> de Proveeduría</w:t>
      </w:r>
      <w:r w:rsidR="00964B8F">
        <w:rPr>
          <w:rFonts w:ascii="Arial" w:hAnsi="Arial" w:cs="Arial"/>
          <w:lang w:val="es-ES"/>
        </w:rPr>
        <w:t xml:space="preserve">, utilizando el </w:t>
      </w:r>
      <w:r w:rsidR="00791D4A" w:rsidRPr="00791D4A">
        <w:rPr>
          <w:rFonts w:ascii="Arial" w:hAnsi="Arial" w:cs="Arial"/>
          <w:lang w:val="es-ES"/>
        </w:rPr>
        <w:t>formato</w:t>
      </w:r>
      <w:r w:rsidR="001154E3">
        <w:rPr>
          <w:rFonts w:ascii="Arial" w:hAnsi="Arial" w:cs="Arial"/>
          <w:lang w:val="es-ES"/>
        </w:rPr>
        <w:t xml:space="preserve">    </w:t>
      </w:r>
      <w:r w:rsidR="00791D4A" w:rsidRPr="00791D4A">
        <w:rPr>
          <w:rFonts w:ascii="Arial" w:hAnsi="Arial" w:cs="Arial"/>
          <w:lang w:val="es-ES"/>
        </w:rPr>
        <w:t xml:space="preserve"> </w:t>
      </w:r>
      <w:r w:rsidR="001154E3">
        <w:rPr>
          <w:rFonts w:ascii="Arial" w:hAnsi="Arial" w:cs="Arial"/>
          <w:lang w:val="es-ES"/>
        </w:rPr>
        <w:t>F-CAI-01-01</w:t>
      </w:r>
      <w:r w:rsidR="00791D4A" w:rsidRPr="00791D4A">
        <w:rPr>
          <w:rFonts w:ascii="Arial" w:hAnsi="Arial" w:cs="Arial"/>
          <w:lang w:val="es-ES"/>
        </w:rPr>
        <w:t xml:space="preserve"> </w:t>
      </w:r>
    </w:p>
    <w:p w:rsidR="00791D4A" w:rsidRPr="00791D4A" w:rsidRDefault="00791D4A" w:rsidP="007948D2">
      <w:pPr>
        <w:pStyle w:val="Default"/>
        <w:spacing w:line="360" w:lineRule="auto"/>
        <w:ind w:left="1418"/>
        <w:jc w:val="both"/>
        <w:rPr>
          <w:rFonts w:ascii="Arial" w:hAnsi="Arial" w:cs="Arial"/>
          <w:lang w:val="es-ES"/>
        </w:rPr>
      </w:pPr>
      <w:r w:rsidRPr="00791D4A">
        <w:rPr>
          <w:rFonts w:ascii="Arial" w:hAnsi="Arial" w:cs="Arial"/>
          <w:lang w:val="es-ES"/>
        </w:rPr>
        <w:t>3.1.</w:t>
      </w:r>
      <w:r>
        <w:rPr>
          <w:rFonts w:ascii="Arial" w:hAnsi="Arial" w:cs="Arial"/>
          <w:lang w:val="es-ES"/>
        </w:rPr>
        <w:t>2</w:t>
      </w:r>
      <w:r w:rsidRPr="00791D4A">
        <w:rPr>
          <w:rFonts w:ascii="Arial" w:hAnsi="Arial" w:cs="Arial"/>
          <w:lang w:val="es-ES"/>
        </w:rPr>
        <w:t xml:space="preserve"> </w:t>
      </w:r>
      <w:r w:rsidR="0080714F" w:rsidRPr="0080714F">
        <w:rPr>
          <w:rFonts w:ascii="Arial" w:hAnsi="Arial" w:cs="Arial"/>
          <w:lang w:val="es-ES"/>
        </w:rPr>
        <w:t xml:space="preserve">En </w:t>
      </w:r>
      <w:r w:rsidR="0080714F">
        <w:rPr>
          <w:rFonts w:ascii="Arial" w:hAnsi="Arial" w:cs="Arial"/>
          <w:lang w:val="es-ES"/>
        </w:rPr>
        <w:t>el formato de adquisiciones</w:t>
      </w:r>
      <w:r w:rsidRPr="00791D4A">
        <w:rPr>
          <w:rFonts w:ascii="Arial" w:hAnsi="Arial" w:cs="Arial"/>
          <w:lang w:val="es-ES"/>
        </w:rPr>
        <w:t xml:space="preserve"> se deberá de describir el bien o servicio solicitado de forma detallada, opcionalmente podrá anexar una cotización, en caso de que se requieran suministros y/o equipos especializados, deberán anexar catálogos o muestras físicas de los bienes solicitados, para este último se deberá de entregar en el almacén de </w:t>
      </w:r>
      <w:r w:rsidR="009B2575">
        <w:rPr>
          <w:rFonts w:ascii="Arial" w:hAnsi="Arial" w:cs="Arial"/>
          <w:lang w:val="es-ES"/>
        </w:rPr>
        <w:t>Proveeduría.</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lastRenderedPageBreak/>
        <w:t>3.1.3</w:t>
      </w:r>
      <w:r w:rsidRPr="009B2575">
        <w:rPr>
          <w:rFonts w:ascii="Arial" w:hAnsi="Arial" w:cs="Arial"/>
          <w:lang w:val="es-ES"/>
        </w:rPr>
        <w:t xml:space="preserve"> Posteriormente se deberá de llenar los recuadros solicitados en los cuales plasmará la información del bien o servicio a solicitar, y será firmada por el </w:t>
      </w:r>
      <w:r w:rsidR="00E634BB">
        <w:rPr>
          <w:rFonts w:ascii="Arial" w:hAnsi="Arial" w:cs="Arial"/>
          <w:lang w:val="es-ES"/>
        </w:rPr>
        <w:t>Titular</w:t>
      </w:r>
      <w:r>
        <w:rPr>
          <w:rFonts w:ascii="Arial" w:hAnsi="Arial" w:cs="Arial"/>
          <w:lang w:val="es-ES"/>
        </w:rPr>
        <w:t xml:space="preserve"> de la Dependencia</w:t>
      </w:r>
      <w:r w:rsidRPr="009B2575">
        <w:rPr>
          <w:rFonts w:ascii="Arial" w:hAnsi="Arial" w:cs="Arial"/>
          <w:lang w:val="es-ES"/>
        </w:rPr>
        <w:t xml:space="preserve">.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3.1.4</w:t>
      </w:r>
      <w:r w:rsidRPr="009B2575">
        <w:rPr>
          <w:rFonts w:ascii="Arial" w:hAnsi="Arial" w:cs="Arial"/>
          <w:lang w:val="es-ES"/>
        </w:rPr>
        <w:t xml:space="preserve"> </w:t>
      </w:r>
      <w:r w:rsidRPr="002A44B3">
        <w:rPr>
          <w:rFonts w:ascii="Arial" w:hAnsi="Arial" w:cs="Arial"/>
          <w:lang w:val="es-ES"/>
        </w:rPr>
        <w:t>Una vez</w:t>
      </w:r>
      <w:r w:rsidR="00901BF2">
        <w:rPr>
          <w:rFonts w:ascii="Arial" w:hAnsi="Arial" w:cs="Arial"/>
          <w:lang w:val="es-ES"/>
        </w:rPr>
        <w:t xml:space="preserve"> elaborado</w:t>
      </w:r>
      <w:r w:rsidRPr="009B2575">
        <w:rPr>
          <w:rFonts w:ascii="Arial" w:hAnsi="Arial" w:cs="Arial"/>
          <w:lang w:val="es-ES"/>
        </w:rPr>
        <w:t xml:space="preserve"> </w:t>
      </w:r>
      <w:r w:rsidR="00901BF2">
        <w:rPr>
          <w:rFonts w:ascii="Arial" w:hAnsi="Arial" w:cs="Arial"/>
          <w:lang w:val="es-ES"/>
        </w:rPr>
        <w:t>el formato de adquisiciones</w:t>
      </w:r>
      <w:r w:rsidRPr="009B2575">
        <w:rPr>
          <w:rFonts w:ascii="Arial" w:hAnsi="Arial" w:cs="Arial"/>
          <w:lang w:val="es-ES"/>
        </w:rPr>
        <w:t xml:space="preserve"> se envía a</w:t>
      </w:r>
      <w:r w:rsidR="00C5799A">
        <w:rPr>
          <w:rFonts w:ascii="Arial" w:hAnsi="Arial" w:cs="Arial"/>
          <w:lang w:val="es-ES"/>
        </w:rPr>
        <w:t xml:space="preserve">l Departamento </w:t>
      </w:r>
      <w:r>
        <w:rPr>
          <w:rFonts w:ascii="Arial" w:hAnsi="Arial" w:cs="Arial"/>
          <w:lang w:val="es-ES"/>
        </w:rPr>
        <w:t>de Proveeduría</w:t>
      </w:r>
      <w:r w:rsidRPr="009B2575">
        <w:rPr>
          <w:rFonts w:ascii="Arial" w:hAnsi="Arial" w:cs="Arial"/>
          <w:lang w:val="es-ES"/>
        </w:rPr>
        <w:t xml:space="preserve">.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3.1.5</w:t>
      </w:r>
      <w:r w:rsidRPr="009B2575">
        <w:rPr>
          <w:rFonts w:ascii="Arial" w:hAnsi="Arial" w:cs="Arial"/>
          <w:lang w:val="es-ES"/>
        </w:rPr>
        <w:t xml:space="preserve">  </w:t>
      </w:r>
      <w:r w:rsidR="00C5799A">
        <w:rPr>
          <w:rFonts w:ascii="Arial" w:hAnsi="Arial" w:cs="Arial"/>
          <w:lang w:val="es-ES"/>
        </w:rPr>
        <w:t>El Departamento</w:t>
      </w:r>
      <w:r>
        <w:rPr>
          <w:rFonts w:ascii="Arial" w:hAnsi="Arial" w:cs="Arial"/>
          <w:lang w:val="es-ES"/>
        </w:rPr>
        <w:t xml:space="preserve"> de Proveeduría</w:t>
      </w:r>
      <w:r w:rsidRPr="009B2575">
        <w:rPr>
          <w:rFonts w:ascii="Arial" w:hAnsi="Arial" w:cs="Arial"/>
          <w:lang w:val="es-ES"/>
        </w:rPr>
        <w:t xml:space="preserve">, cotiza el bien o servicio requerido y la turna a la </w:t>
      </w:r>
      <w:r>
        <w:rPr>
          <w:rFonts w:ascii="Arial" w:hAnsi="Arial" w:cs="Arial"/>
          <w:lang w:val="es-ES"/>
        </w:rPr>
        <w:t>Tesorería</w:t>
      </w:r>
      <w:r w:rsidRPr="009B2575">
        <w:rPr>
          <w:rFonts w:ascii="Arial" w:hAnsi="Arial" w:cs="Arial"/>
          <w:lang w:val="es-ES"/>
        </w:rPr>
        <w:t xml:space="preserve"> con el fin de verificar si existe recurso para la compra del bien o servicio solicitado. </w:t>
      </w:r>
    </w:p>
    <w:p w:rsidR="009B2575" w:rsidRPr="009B2575" w:rsidRDefault="009B2575" w:rsidP="007948D2">
      <w:pPr>
        <w:pStyle w:val="Default"/>
        <w:spacing w:line="360" w:lineRule="auto"/>
        <w:ind w:left="1418"/>
        <w:jc w:val="both"/>
        <w:rPr>
          <w:rFonts w:ascii="Arial" w:hAnsi="Arial" w:cs="Arial"/>
          <w:lang w:val="es-ES"/>
        </w:rPr>
      </w:pPr>
      <w:r>
        <w:rPr>
          <w:rFonts w:ascii="Arial" w:hAnsi="Arial" w:cs="Arial"/>
          <w:lang w:val="es-ES"/>
        </w:rPr>
        <w:t>3.1.6</w:t>
      </w:r>
      <w:r w:rsidRPr="009B2575">
        <w:rPr>
          <w:rFonts w:ascii="Arial" w:hAnsi="Arial" w:cs="Arial"/>
          <w:lang w:val="es-ES"/>
        </w:rPr>
        <w:t xml:space="preserve"> Posteriormente se da una primera revisión por el Jefe de </w:t>
      </w:r>
      <w:r>
        <w:rPr>
          <w:rFonts w:ascii="Arial" w:hAnsi="Arial" w:cs="Arial"/>
          <w:lang w:val="es-ES"/>
        </w:rPr>
        <w:t>Proveeduría</w:t>
      </w:r>
      <w:r w:rsidRPr="009B2575">
        <w:rPr>
          <w:rFonts w:ascii="Arial" w:hAnsi="Arial" w:cs="Arial"/>
          <w:lang w:val="es-ES"/>
        </w:rPr>
        <w:t xml:space="preserve">, una segunda por </w:t>
      </w:r>
      <w:r>
        <w:rPr>
          <w:rFonts w:ascii="Arial" w:hAnsi="Arial" w:cs="Arial"/>
          <w:lang w:val="es-ES"/>
        </w:rPr>
        <w:t xml:space="preserve">el Coordinador General de </w:t>
      </w:r>
      <w:r w:rsidR="00687FC1">
        <w:rPr>
          <w:rFonts w:ascii="Arial" w:hAnsi="Arial" w:cs="Arial"/>
          <w:lang w:val="es-ES"/>
        </w:rPr>
        <w:t>Administración e Innovación Gubernamental</w:t>
      </w:r>
      <w:r w:rsidRPr="009B2575">
        <w:rPr>
          <w:rFonts w:ascii="Arial" w:hAnsi="Arial" w:cs="Arial"/>
          <w:lang w:val="es-ES"/>
        </w:rPr>
        <w:t xml:space="preserve"> </w:t>
      </w:r>
      <w:r>
        <w:rPr>
          <w:rFonts w:ascii="Arial" w:hAnsi="Arial" w:cs="Arial"/>
          <w:lang w:val="es-ES"/>
        </w:rPr>
        <w:t>y de ahí pasa</w:t>
      </w:r>
      <w:r w:rsidRPr="009B2575">
        <w:rPr>
          <w:rFonts w:ascii="Arial" w:hAnsi="Arial" w:cs="Arial"/>
          <w:lang w:val="es-ES"/>
        </w:rPr>
        <w:t xml:space="preserve"> a la tercera y última revisión por parte de</w:t>
      </w:r>
      <w:r>
        <w:rPr>
          <w:rFonts w:ascii="Arial" w:hAnsi="Arial" w:cs="Arial"/>
          <w:lang w:val="es-ES"/>
        </w:rPr>
        <w:t>l Jefe de Gabinete</w:t>
      </w:r>
      <w:r w:rsidRPr="009B2575">
        <w:rPr>
          <w:rFonts w:ascii="Arial" w:hAnsi="Arial" w:cs="Arial"/>
          <w:lang w:val="es-ES"/>
        </w:rPr>
        <w:t xml:space="preserve">, para que se le dé el visto bueno a la compra solicitada. </w:t>
      </w:r>
    </w:p>
    <w:p w:rsidR="009B2575" w:rsidRPr="009B2575" w:rsidRDefault="009B2575" w:rsidP="007948D2">
      <w:pPr>
        <w:pStyle w:val="Default"/>
        <w:spacing w:line="360" w:lineRule="auto"/>
        <w:ind w:left="1418"/>
        <w:jc w:val="both"/>
        <w:rPr>
          <w:rFonts w:ascii="Arial" w:hAnsi="Arial" w:cs="Arial"/>
          <w:lang w:val="es-ES"/>
        </w:rPr>
      </w:pPr>
      <w:r w:rsidRPr="009B2575">
        <w:rPr>
          <w:rFonts w:ascii="Arial" w:hAnsi="Arial" w:cs="Arial"/>
          <w:lang w:val="es-ES"/>
        </w:rPr>
        <w:t>3.1.</w:t>
      </w:r>
      <w:r w:rsidR="00E637D4">
        <w:rPr>
          <w:rFonts w:ascii="Arial" w:hAnsi="Arial" w:cs="Arial"/>
          <w:lang w:val="es-ES"/>
        </w:rPr>
        <w:t>7</w:t>
      </w:r>
      <w:r w:rsidRPr="009B2575">
        <w:rPr>
          <w:rFonts w:ascii="Arial" w:hAnsi="Arial" w:cs="Arial"/>
          <w:lang w:val="es-ES"/>
        </w:rPr>
        <w:t xml:space="preserve"> En caso de que no proceda, el área que cancele, deberá de anotar </w:t>
      </w:r>
      <w:r>
        <w:rPr>
          <w:rFonts w:ascii="Arial" w:hAnsi="Arial" w:cs="Arial"/>
          <w:lang w:val="es-ES"/>
        </w:rPr>
        <w:t>la causa de la c</w:t>
      </w:r>
      <w:r w:rsidRPr="009B2575">
        <w:rPr>
          <w:rFonts w:ascii="Arial" w:hAnsi="Arial" w:cs="Arial"/>
          <w:lang w:val="es-ES"/>
        </w:rPr>
        <w:t xml:space="preserve">ancelación, </w:t>
      </w:r>
      <w:r>
        <w:rPr>
          <w:rFonts w:ascii="Arial" w:hAnsi="Arial" w:cs="Arial"/>
          <w:lang w:val="es-ES"/>
        </w:rPr>
        <w:t>la Coordinación</w:t>
      </w:r>
      <w:r w:rsidR="00526559">
        <w:rPr>
          <w:rFonts w:ascii="Arial" w:hAnsi="Arial" w:cs="Arial"/>
          <w:lang w:val="es-ES"/>
        </w:rPr>
        <w:t xml:space="preserve"> </w:t>
      </w:r>
      <w:r>
        <w:rPr>
          <w:rFonts w:ascii="Arial" w:hAnsi="Arial" w:cs="Arial"/>
          <w:lang w:val="es-ES"/>
        </w:rPr>
        <w:t>General</w:t>
      </w:r>
      <w:r w:rsidR="009708CD">
        <w:rPr>
          <w:rFonts w:ascii="Arial" w:hAnsi="Arial" w:cs="Arial"/>
          <w:lang w:val="es-ES"/>
        </w:rPr>
        <w:t xml:space="preserve"> de Administración e Innovación Gubernamental </w:t>
      </w:r>
      <w:r w:rsidR="00526559">
        <w:rPr>
          <w:rFonts w:ascii="Arial" w:hAnsi="Arial" w:cs="Arial"/>
          <w:lang w:val="es-ES"/>
        </w:rPr>
        <w:t xml:space="preserve"> </w:t>
      </w:r>
      <w:r w:rsidRPr="009B2575">
        <w:rPr>
          <w:rFonts w:ascii="Arial" w:hAnsi="Arial" w:cs="Arial"/>
          <w:lang w:val="es-ES"/>
        </w:rPr>
        <w:t xml:space="preserve">notificará al área solicitante vía correo electrónico. </w:t>
      </w:r>
    </w:p>
    <w:p w:rsidR="00791D4A" w:rsidRPr="00F034E8" w:rsidRDefault="009B2575" w:rsidP="007948D2">
      <w:pPr>
        <w:autoSpaceDE w:val="0"/>
        <w:autoSpaceDN w:val="0"/>
        <w:adjustRightInd w:val="0"/>
        <w:spacing w:after="0" w:line="360" w:lineRule="auto"/>
        <w:ind w:left="1418"/>
        <w:jc w:val="both"/>
        <w:rPr>
          <w:rFonts w:ascii="Arial" w:hAnsi="Arial" w:cs="Arial"/>
          <w:b/>
          <w:bCs/>
          <w:sz w:val="24"/>
          <w:szCs w:val="24"/>
          <w:lang w:val="es-ES"/>
        </w:rPr>
      </w:pPr>
      <w:r w:rsidRPr="00F034E8">
        <w:rPr>
          <w:rFonts w:ascii="Arial" w:hAnsi="Arial" w:cs="Arial"/>
          <w:sz w:val="24"/>
          <w:szCs w:val="24"/>
        </w:rPr>
        <w:t>3.1.</w:t>
      </w:r>
      <w:r w:rsidR="00E637D4">
        <w:rPr>
          <w:rFonts w:ascii="Arial" w:hAnsi="Arial" w:cs="Arial"/>
          <w:sz w:val="24"/>
          <w:szCs w:val="24"/>
        </w:rPr>
        <w:t>8</w:t>
      </w:r>
      <w:r w:rsidRPr="00F034E8">
        <w:rPr>
          <w:rFonts w:ascii="Arial" w:hAnsi="Arial" w:cs="Arial"/>
          <w:sz w:val="24"/>
          <w:szCs w:val="24"/>
        </w:rPr>
        <w:t xml:space="preserve"> Cuando es autorizado por</w:t>
      </w:r>
      <w:r w:rsidR="00E2172C">
        <w:rPr>
          <w:rFonts w:ascii="Arial" w:hAnsi="Arial" w:cs="Arial"/>
          <w:sz w:val="24"/>
          <w:szCs w:val="24"/>
        </w:rPr>
        <w:t xml:space="preserve"> el Jefe de </w:t>
      </w:r>
      <w:r w:rsidRPr="00F034E8">
        <w:rPr>
          <w:rFonts w:ascii="Arial" w:hAnsi="Arial" w:cs="Arial"/>
          <w:sz w:val="24"/>
          <w:szCs w:val="24"/>
        </w:rPr>
        <w:t xml:space="preserve"> </w:t>
      </w:r>
      <w:r w:rsidR="00E637D4">
        <w:rPr>
          <w:rFonts w:ascii="Arial" w:hAnsi="Arial" w:cs="Arial"/>
          <w:sz w:val="24"/>
          <w:szCs w:val="24"/>
        </w:rPr>
        <w:t>Gabinete</w:t>
      </w:r>
      <w:r w:rsidR="00A8727C">
        <w:rPr>
          <w:rFonts w:ascii="Arial" w:hAnsi="Arial" w:cs="Arial"/>
          <w:sz w:val="24"/>
          <w:szCs w:val="24"/>
        </w:rPr>
        <w:t>, se envía al Departamento de</w:t>
      </w:r>
      <w:r w:rsidRPr="00F034E8">
        <w:rPr>
          <w:rFonts w:ascii="Arial" w:hAnsi="Arial" w:cs="Arial"/>
          <w:sz w:val="24"/>
          <w:szCs w:val="24"/>
        </w:rPr>
        <w:t xml:space="preserve"> </w:t>
      </w:r>
      <w:r w:rsidR="00F034E8">
        <w:rPr>
          <w:rFonts w:ascii="Arial" w:hAnsi="Arial" w:cs="Arial"/>
          <w:sz w:val="24"/>
          <w:szCs w:val="24"/>
        </w:rPr>
        <w:t xml:space="preserve">Proveeduría </w:t>
      </w:r>
      <w:r w:rsidRPr="00F034E8">
        <w:rPr>
          <w:rFonts w:ascii="Arial" w:hAnsi="Arial" w:cs="Arial"/>
          <w:sz w:val="24"/>
          <w:szCs w:val="24"/>
        </w:rPr>
        <w:t>para que se proceda a la compra.</w:t>
      </w:r>
    </w:p>
    <w:p w:rsidR="00B61146" w:rsidRPr="00B61146" w:rsidRDefault="00E637D4" w:rsidP="007948D2">
      <w:pPr>
        <w:pStyle w:val="Default"/>
        <w:spacing w:line="360" w:lineRule="auto"/>
        <w:ind w:left="1418"/>
        <w:jc w:val="both"/>
        <w:rPr>
          <w:rFonts w:ascii="Arial" w:hAnsi="Arial" w:cs="Arial"/>
          <w:lang w:val="es-MX"/>
        </w:rPr>
      </w:pPr>
      <w:r>
        <w:rPr>
          <w:rFonts w:ascii="Arial" w:hAnsi="Arial" w:cs="Arial"/>
          <w:lang w:val="es-MX"/>
        </w:rPr>
        <w:t>3.1.9</w:t>
      </w:r>
      <w:r w:rsidR="009719EF">
        <w:rPr>
          <w:rFonts w:ascii="Arial" w:hAnsi="Arial" w:cs="Arial"/>
          <w:lang w:val="es-MX"/>
        </w:rPr>
        <w:t xml:space="preserve"> </w:t>
      </w:r>
      <w:r w:rsidR="006745DA">
        <w:rPr>
          <w:rFonts w:ascii="Arial" w:hAnsi="Arial" w:cs="Arial"/>
          <w:lang w:val="es-MX"/>
        </w:rPr>
        <w:t>El Departamento</w:t>
      </w:r>
      <w:r w:rsidR="006745DA">
        <w:rPr>
          <w:rFonts w:ascii="Arial" w:hAnsi="Arial" w:cs="Arial"/>
          <w:lang w:val="es-ES"/>
        </w:rPr>
        <w:t xml:space="preserve"> </w:t>
      </w:r>
      <w:r w:rsidR="00F034E8" w:rsidRPr="00F034E8">
        <w:rPr>
          <w:rFonts w:ascii="Arial" w:hAnsi="Arial" w:cs="Arial"/>
          <w:lang w:val="es-ES"/>
        </w:rPr>
        <w:t xml:space="preserve">de </w:t>
      </w:r>
      <w:r w:rsidR="00F034E8">
        <w:rPr>
          <w:rFonts w:ascii="Arial" w:hAnsi="Arial" w:cs="Arial"/>
          <w:lang w:val="es-ES"/>
        </w:rPr>
        <w:t>Proveeduría</w:t>
      </w:r>
      <w:r w:rsidR="00F034E8" w:rsidRPr="00F034E8">
        <w:rPr>
          <w:rFonts w:ascii="Arial" w:hAnsi="Arial" w:cs="Arial"/>
          <w:lang w:val="es-ES"/>
        </w:rPr>
        <w:t>, recibe solicitud, identifica características y procede a realizar la adquisición apegándose a las Leyes de adquisiciones respectivas, y a</w:t>
      </w:r>
      <w:r w:rsidR="00B61146">
        <w:rPr>
          <w:rFonts w:ascii="Arial" w:hAnsi="Arial" w:cs="Arial"/>
          <w:lang w:val="es-ES"/>
        </w:rPr>
        <w:t xml:space="preserve">l </w:t>
      </w:r>
      <w:r w:rsidR="009B1FB9">
        <w:rPr>
          <w:rFonts w:ascii="Arial" w:hAnsi="Arial" w:cs="Arial"/>
          <w:lang w:val="es-MX"/>
        </w:rPr>
        <w:t xml:space="preserve">Reglamento de Adquisiciones para </w:t>
      </w:r>
      <w:r w:rsidR="00B61146" w:rsidRPr="00B61146">
        <w:rPr>
          <w:rFonts w:ascii="Arial" w:hAnsi="Arial" w:cs="Arial"/>
          <w:lang w:val="es-MX"/>
        </w:rPr>
        <w:t xml:space="preserve">el </w:t>
      </w:r>
      <w:r w:rsidR="003B437A" w:rsidRPr="00F8143B">
        <w:rPr>
          <w:rFonts w:ascii="Arial" w:hAnsi="Arial" w:cs="Arial"/>
          <w:lang w:val="es-MX"/>
        </w:rPr>
        <w:t>Muni</w:t>
      </w:r>
      <w:r w:rsidR="000535B0" w:rsidRPr="00F8143B">
        <w:rPr>
          <w:rFonts w:ascii="Arial" w:hAnsi="Arial" w:cs="Arial"/>
          <w:lang w:val="es-MX"/>
        </w:rPr>
        <w:t>cipio</w:t>
      </w:r>
      <w:r w:rsidR="00B61146" w:rsidRPr="00B61146">
        <w:rPr>
          <w:rFonts w:ascii="Arial" w:hAnsi="Arial" w:cs="Arial"/>
          <w:lang w:val="es-MX"/>
        </w:rPr>
        <w:t xml:space="preserve"> de Zapotlanejo</w:t>
      </w:r>
      <w:r w:rsidR="00206D0D">
        <w:rPr>
          <w:rFonts w:ascii="Arial" w:hAnsi="Arial" w:cs="Arial"/>
          <w:lang w:val="es-MX"/>
        </w:rPr>
        <w:t>.</w:t>
      </w:r>
    </w:p>
    <w:p w:rsidR="00EA77F0" w:rsidRDefault="00F034E8" w:rsidP="009567CC">
      <w:pPr>
        <w:pStyle w:val="Default"/>
        <w:spacing w:line="360" w:lineRule="auto"/>
        <w:ind w:left="1418"/>
        <w:jc w:val="both"/>
        <w:rPr>
          <w:rFonts w:ascii="Arial" w:hAnsi="Arial" w:cs="Arial"/>
          <w:lang w:val="es-ES"/>
        </w:rPr>
      </w:pPr>
      <w:r w:rsidRPr="00F034E8">
        <w:rPr>
          <w:rFonts w:ascii="Arial" w:hAnsi="Arial" w:cs="Arial"/>
          <w:lang w:val="es-ES"/>
        </w:rPr>
        <w:t>3.1.1</w:t>
      </w:r>
      <w:r w:rsidR="00E637D4">
        <w:rPr>
          <w:rFonts w:ascii="Arial" w:hAnsi="Arial" w:cs="Arial"/>
          <w:lang w:val="es-ES"/>
        </w:rPr>
        <w:t>0</w:t>
      </w:r>
      <w:r w:rsidRPr="00F034E8">
        <w:rPr>
          <w:rFonts w:ascii="Arial" w:hAnsi="Arial" w:cs="Arial"/>
          <w:lang w:val="es-ES"/>
        </w:rPr>
        <w:t xml:space="preserve"> D</w:t>
      </w:r>
      <w:r w:rsidR="006745DA">
        <w:rPr>
          <w:rFonts w:ascii="Arial" w:hAnsi="Arial" w:cs="Arial"/>
          <w:lang w:val="es-ES"/>
        </w:rPr>
        <w:t xml:space="preserve">e ser requerido, El Departamento </w:t>
      </w:r>
      <w:r w:rsidRPr="00F034E8">
        <w:rPr>
          <w:rFonts w:ascii="Arial" w:hAnsi="Arial" w:cs="Arial"/>
          <w:lang w:val="es-ES"/>
        </w:rPr>
        <w:t xml:space="preserve">de </w:t>
      </w:r>
      <w:r>
        <w:rPr>
          <w:rFonts w:ascii="Arial" w:hAnsi="Arial" w:cs="Arial"/>
          <w:lang w:val="es-ES"/>
        </w:rPr>
        <w:t>Proveeduría</w:t>
      </w:r>
      <w:r w:rsidRPr="00F034E8">
        <w:rPr>
          <w:rFonts w:ascii="Arial" w:hAnsi="Arial" w:cs="Arial"/>
          <w:lang w:val="es-ES"/>
        </w:rPr>
        <w:t xml:space="preserve">, solicitará apoyo a fin de elaborar en su caso los anexos donde se especifiquen las características de los bienes o servicios requeridos al área solicitante. </w:t>
      </w:r>
    </w:p>
    <w:p w:rsidR="00E637D4" w:rsidRDefault="00E637D4" w:rsidP="009567CC">
      <w:pPr>
        <w:pStyle w:val="Default"/>
        <w:spacing w:line="360" w:lineRule="auto"/>
        <w:ind w:left="1418"/>
        <w:jc w:val="both"/>
        <w:rPr>
          <w:rFonts w:ascii="Arial" w:hAnsi="Arial" w:cs="Arial"/>
          <w:lang w:val="es-ES"/>
        </w:rPr>
      </w:pPr>
    </w:p>
    <w:p w:rsidR="00E637D4" w:rsidRPr="009567CC" w:rsidRDefault="00E637D4" w:rsidP="009567CC">
      <w:pPr>
        <w:pStyle w:val="Default"/>
        <w:spacing w:line="360" w:lineRule="auto"/>
        <w:ind w:left="1418"/>
        <w:jc w:val="both"/>
        <w:rPr>
          <w:rFonts w:ascii="Arial" w:hAnsi="Arial" w:cs="Arial"/>
          <w:lang w:val="es-ES"/>
        </w:rPr>
      </w:pPr>
    </w:p>
    <w:p w:rsidR="00EA77F0" w:rsidRDefault="002A11E7" w:rsidP="00106434">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lastRenderedPageBreak/>
        <w:t>3.2</w:t>
      </w:r>
      <w:r w:rsidR="00A403D1">
        <w:rPr>
          <w:rFonts w:ascii="Arial" w:hAnsi="Arial" w:cs="Arial"/>
          <w:b/>
          <w:bCs/>
          <w:sz w:val="24"/>
          <w:szCs w:val="24"/>
          <w:lang w:val="es-ES"/>
        </w:rPr>
        <w:t xml:space="preserve"> </w:t>
      </w:r>
      <w:r w:rsidR="007D6980" w:rsidRPr="0041646C">
        <w:rPr>
          <w:rFonts w:ascii="Arial" w:hAnsi="Arial" w:cs="Arial"/>
          <w:b/>
          <w:bCs/>
          <w:sz w:val="24"/>
          <w:szCs w:val="24"/>
          <w:lang w:val="es-ES"/>
        </w:rPr>
        <w:t xml:space="preserve">Tipo de Compra  </w:t>
      </w:r>
    </w:p>
    <w:p w:rsidR="009567CC" w:rsidRPr="00106434" w:rsidRDefault="009567CC" w:rsidP="00106434">
      <w:pPr>
        <w:autoSpaceDE w:val="0"/>
        <w:autoSpaceDN w:val="0"/>
        <w:adjustRightInd w:val="0"/>
        <w:spacing w:after="0" w:line="360" w:lineRule="auto"/>
        <w:ind w:left="284"/>
        <w:jc w:val="both"/>
        <w:rPr>
          <w:rFonts w:ascii="Arial" w:hAnsi="Arial" w:cs="Arial"/>
          <w:b/>
          <w:bCs/>
          <w:sz w:val="24"/>
          <w:szCs w:val="24"/>
          <w:lang w:val="es-ES"/>
        </w:rPr>
      </w:pPr>
    </w:p>
    <w:p w:rsidR="007D6980" w:rsidRPr="0041646C" w:rsidRDefault="006745DA" w:rsidP="007D6980">
      <w:pPr>
        <w:autoSpaceDE w:val="0"/>
        <w:autoSpaceDN w:val="0"/>
        <w:adjustRightInd w:val="0"/>
        <w:spacing w:after="0" w:line="360" w:lineRule="auto"/>
        <w:ind w:left="1418"/>
        <w:jc w:val="both"/>
        <w:rPr>
          <w:rFonts w:ascii="Arial" w:hAnsi="Arial" w:cs="Arial"/>
          <w:bCs/>
          <w:sz w:val="24"/>
          <w:szCs w:val="24"/>
          <w:lang w:val="es-ES"/>
        </w:rPr>
      </w:pPr>
      <w:r>
        <w:rPr>
          <w:rFonts w:ascii="Arial" w:hAnsi="Arial" w:cs="Arial"/>
          <w:bCs/>
          <w:sz w:val="24"/>
          <w:szCs w:val="24"/>
          <w:lang w:val="es-ES"/>
        </w:rPr>
        <w:t xml:space="preserve"> El Departamento</w:t>
      </w:r>
      <w:r w:rsidR="007D6980" w:rsidRPr="0041646C">
        <w:rPr>
          <w:rFonts w:ascii="Arial" w:hAnsi="Arial" w:cs="Arial"/>
          <w:bCs/>
          <w:sz w:val="24"/>
          <w:szCs w:val="24"/>
          <w:lang w:val="es-ES"/>
        </w:rPr>
        <w:t xml:space="preserve"> </w:t>
      </w:r>
      <w:r w:rsidR="00202F2D">
        <w:rPr>
          <w:rFonts w:ascii="Arial" w:hAnsi="Arial" w:cs="Arial"/>
          <w:bCs/>
          <w:sz w:val="24"/>
          <w:szCs w:val="24"/>
          <w:lang w:val="es-ES"/>
        </w:rPr>
        <w:t xml:space="preserve">de </w:t>
      </w:r>
      <w:r w:rsidR="007D6980">
        <w:rPr>
          <w:rFonts w:ascii="Arial" w:hAnsi="Arial" w:cs="Arial"/>
          <w:sz w:val="24"/>
          <w:szCs w:val="24"/>
          <w:lang w:val="es-ES"/>
        </w:rPr>
        <w:t>Proveeduría</w:t>
      </w:r>
      <w:r w:rsidR="007D6980" w:rsidRPr="0041646C">
        <w:rPr>
          <w:rFonts w:ascii="Arial" w:hAnsi="Arial" w:cs="Arial"/>
          <w:bCs/>
          <w:sz w:val="24"/>
          <w:szCs w:val="24"/>
          <w:lang w:val="es-ES"/>
        </w:rPr>
        <w:t xml:space="preserve">, determina el procedimiento para realizar las compras, que pueden ser: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1. Fondo Revolvente ó Cheque</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2. Invitación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3. Concurso </w:t>
      </w:r>
    </w:p>
    <w:p w:rsidR="007D6980" w:rsidRDefault="007D6980" w:rsidP="007D6980">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4. Licitación Pública </w:t>
      </w:r>
    </w:p>
    <w:p w:rsidR="007D6980"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5. Adjudicación Directa  </w:t>
      </w:r>
    </w:p>
    <w:p w:rsidR="00CD0848" w:rsidRDefault="00CD0848" w:rsidP="00106434">
      <w:pPr>
        <w:autoSpaceDE w:val="0"/>
        <w:autoSpaceDN w:val="0"/>
        <w:adjustRightInd w:val="0"/>
        <w:spacing w:after="0" w:line="360" w:lineRule="auto"/>
        <w:ind w:left="1418"/>
        <w:jc w:val="both"/>
        <w:rPr>
          <w:rFonts w:ascii="Arial" w:hAnsi="Arial" w:cs="Arial"/>
          <w:bCs/>
          <w:sz w:val="24"/>
          <w:szCs w:val="24"/>
          <w:lang w:val="es-ES"/>
        </w:rPr>
      </w:pPr>
    </w:p>
    <w:p w:rsidR="007D6980" w:rsidRPr="0059452E" w:rsidRDefault="007D6980" w:rsidP="007D6980">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 xml:space="preserve">1.-  Por fondo revolvente ó cheque:   </w:t>
      </w:r>
    </w:p>
    <w:p w:rsidR="00EA77F0"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 xml:space="preserve">Este procedimiento se realizará cuando el importe de cada operación se encuentre comprendido entre </w:t>
      </w:r>
      <w:r w:rsidR="006A10C6">
        <w:rPr>
          <w:rFonts w:ascii="Arial" w:hAnsi="Arial" w:cs="Arial"/>
          <w:bCs/>
          <w:sz w:val="24"/>
          <w:szCs w:val="24"/>
          <w:lang w:val="es-ES"/>
        </w:rPr>
        <w:t xml:space="preserve">$ 1.00 (un peso 00/100 </w:t>
      </w:r>
      <w:proofErr w:type="spellStart"/>
      <w:r w:rsidR="006A10C6">
        <w:rPr>
          <w:rFonts w:ascii="Arial" w:hAnsi="Arial" w:cs="Arial"/>
          <w:bCs/>
          <w:sz w:val="24"/>
          <w:szCs w:val="24"/>
          <w:lang w:val="es-ES"/>
        </w:rPr>
        <w:t>m.n.</w:t>
      </w:r>
      <w:proofErr w:type="spellEnd"/>
      <w:r w:rsidR="006A10C6">
        <w:rPr>
          <w:rFonts w:ascii="Arial" w:hAnsi="Arial" w:cs="Arial"/>
          <w:bCs/>
          <w:sz w:val="24"/>
          <w:szCs w:val="24"/>
          <w:lang w:val="es-ES"/>
        </w:rPr>
        <w:t>) y 10,000.00 (diez</w:t>
      </w:r>
      <w:r w:rsidR="004A1598">
        <w:rPr>
          <w:rFonts w:ascii="Arial" w:hAnsi="Arial" w:cs="Arial"/>
          <w:bCs/>
          <w:sz w:val="24"/>
          <w:szCs w:val="24"/>
          <w:lang w:val="es-ES"/>
        </w:rPr>
        <w:t xml:space="preserve"> </w:t>
      </w:r>
      <w:r w:rsidRPr="0041646C">
        <w:rPr>
          <w:rFonts w:ascii="Arial" w:hAnsi="Arial" w:cs="Arial"/>
          <w:bCs/>
          <w:sz w:val="24"/>
          <w:szCs w:val="24"/>
          <w:lang w:val="es-ES"/>
        </w:rPr>
        <w:t xml:space="preserve"> mil pesos 00/100 </w:t>
      </w:r>
      <w:proofErr w:type="spellStart"/>
      <w:r w:rsidRPr="0041646C">
        <w:rPr>
          <w:rFonts w:ascii="Arial" w:hAnsi="Arial" w:cs="Arial"/>
          <w:bCs/>
          <w:sz w:val="24"/>
          <w:szCs w:val="24"/>
          <w:lang w:val="es-ES"/>
        </w:rPr>
        <w:t>m.n.</w:t>
      </w:r>
      <w:proofErr w:type="spellEnd"/>
      <w:r w:rsidRPr="0041646C">
        <w:rPr>
          <w:rFonts w:ascii="Arial" w:hAnsi="Arial" w:cs="Arial"/>
          <w:bCs/>
          <w:sz w:val="24"/>
          <w:szCs w:val="24"/>
          <w:lang w:val="es-ES"/>
        </w:rPr>
        <w:t>), deb</w:t>
      </w:r>
      <w:r w:rsidR="00CD0848">
        <w:rPr>
          <w:rFonts w:ascii="Arial" w:hAnsi="Arial" w:cs="Arial"/>
          <w:bCs/>
          <w:sz w:val="24"/>
          <w:szCs w:val="24"/>
          <w:lang w:val="es-ES"/>
        </w:rPr>
        <w:t>iéndose efectuar a través del Departamento de Proveeduría</w:t>
      </w:r>
    </w:p>
    <w:p w:rsidR="007D6980" w:rsidRPr="0059452E" w:rsidRDefault="007D6980" w:rsidP="00D66585">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 xml:space="preserve">2.-     Por invitación:  </w:t>
      </w:r>
    </w:p>
    <w:p w:rsidR="001E79EE" w:rsidRPr="00106434"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41646C">
        <w:rPr>
          <w:rFonts w:ascii="Arial" w:hAnsi="Arial" w:cs="Arial"/>
          <w:bCs/>
          <w:sz w:val="24"/>
          <w:szCs w:val="24"/>
          <w:lang w:val="es-ES"/>
        </w:rPr>
        <w:t>Este procedimiento se realizará cuando el importe de cada operación se encuentre com</w:t>
      </w:r>
      <w:r w:rsidR="00E27E3E">
        <w:rPr>
          <w:rFonts w:ascii="Arial" w:hAnsi="Arial" w:cs="Arial"/>
          <w:bCs/>
          <w:sz w:val="24"/>
          <w:szCs w:val="24"/>
          <w:lang w:val="es-ES"/>
        </w:rPr>
        <w:t xml:space="preserve">prendido </w:t>
      </w:r>
      <w:r w:rsidR="006A10C6">
        <w:rPr>
          <w:rFonts w:ascii="Arial" w:hAnsi="Arial" w:cs="Arial"/>
          <w:bCs/>
          <w:sz w:val="24"/>
          <w:szCs w:val="24"/>
          <w:lang w:val="es-ES"/>
        </w:rPr>
        <w:t>entre $10,000.01 (diez</w:t>
      </w:r>
      <w:r w:rsidR="001A1309">
        <w:rPr>
          <w:rFonts w:ascii="Arial" w:hAnsi="Arial" w:cs="Arial"/>
          <w:bCs/>
          <w:sz w:val="24"/>
          <w:szCs w:val="24"/>
          <w:lang w:val="es-ES"/>
        </w:rPr>
        <w:t xml:space="preserve"> mil pesos 01/100 </w:t>
      </w:r>
      <w:proofErr w:type="spellStart"/>
      <w:r w:rsidR="001A1309">
        <w:rPr>
          <w:rFonts w:ascii="Arial" w:hAnsi="Arial" w:cs="Arial"/>
          <w:bCs/>
          <w:sz w:val="24"/>
          <w:szCs w:val="24"/>
          <w:lang w:val="es-ES"/>
        </w:rPr>
        <w:t>m.n.</w:t>
      </w:r>
      <w:proofErr w:type="spellEnd"/>
      <w:r w:rsidR="001A1309">
        <w:rPr>
          <w:rFonts w:ascii="Arial" w:hAnsi="Arial" w:cs="Arial"/>
          <w:bCs/>
          <w:sz w:val="24"/>
          <w:szCs w:val="24"/>
          <w:lang w:val="es-ES"/>
        </w:rPr>
        <w:t>) y $200,000.00 (Doscientos</w:t>
      </w:r>
      <w:r w:rsidRPr="0041646C">
        <w:rPr>
          <w:rFonts w:ascii="Arial" w:hAnsi="Arial" w:cs="Arial"/>
          <w:bCs/>
          <w:sz w:val="24"/>
          <w:szCs w:val="24"/>
          <w:lang w:val="es-ES"/>
        </w:rPr>
        <w:t xml:space="preserve"> mi</w:t>
      </w:r>
      <w:r w:rsidR="00CD0848">
        <w:rPr>
          <w:rFonts w:ascii="Arial" w:hAnsi="Arial" w:cs="Arial"/>
          <w:bCs/>
          <w:sz w:val="24"/>
          <w:szCs w:val="24"/>
          <w:lang w:val="es-ES"/>
        </w:rPr>
        <w:t>l pesos 00/100), a través del Departamento de Proveedur</w:t>
      </w:r>
      <w:r w:rsidR="00891BD1">
        <w:rPr>
          <w:rFonts w:ascii="Arial" w:hAnsi="Arial" w:cs="Arial"/>
          <w:bCs/>
          <w:sz w:val="24"/>
          <w:szCs w:val="24"/>
          <w:lang w:val="es-ES"/>
        </w:rPr>
        <w:t>ía, debiéndose invitar a cuando menos tres proveedores.</w:t>
      </w:r>
    </w:p>
    <w:p w:rsidR="007D6980" w:rsidRPr="0059452E" w:rsidRDefault="007D6980" w:rsidP="00D66585">
      <w:pPr>
        <w:autoSpaceDE w:val="0"/>
        <w:autoSpaceDN w:val="0"/>
        <w:adjustRightInd w:val="0"/>
        <w:spacing w:after="0" w:line="360" w:lineRule="auto"/>
        <w:ind w:left="1418"/>
        <w:jc w:val="both"/>
        <w:rPr>
          <w:rFonts w:ascii="Arial" w:hAnsi="Arial" w:cs="Arial"/>
          <w:b/>
          <w:bCs/>
          <w:sz w:val="24"/>
          <w:szCs w:val="24"/>
          <w:lang w:val="es-ES"/>
        </w:rPr>
      </w:pPr>
      <w:r w:rsidRPr="0059452E">
        <w:rPr>
          <w:rFonts w:ascii="Arial" w:hAnsi="Arial" w:cs="Arial"/>
          <w:b/>
          <w:bCs/>
          <w:sz w:val="24"/>
          <w:szCs w:val="24"/>
          <w:lang w:val="es-ES"/>
        </w:rPr>
        <w:t>3.-   Por concurso:</w:t>
      </w:r>
    </w:p>
    <w:p w:rsidR="007D6980" w:rsidRPr="00F32435" w:rsidRDefault="007D6980" w:rsidP="00D66585">
      <w:pPr>
        <w:autoSpaceDE w:val="0"/>
        <w:autoSpaceDN w:val="0"/>
        <w:adjustRightInd w:val="0"/>
        <w:spacing w:after="0" w:line="360" w:lineRule="auto"/>
        <w:ind w:left="1418"/>
        <w:jc w:val="both"/>
        <w:rPr>
          <w:rFonts w:ascii="Arial" w:hAnsi="Arial" w:cs="Arial"/>
          <w:bCs/>
          <w:sz w:val="24"/>
          <w:szCs w:val="24"/>
          <w:lang w:val="es-ES"/>
        </w:rPr>
      </w:pPr>
      <w:r w:rsidRPr="00F32435">
        <w:rPr>
          <w:rFonts w:ascii="Arial" w:hAnsi="Arial" w:cs="Arial"/>
          <w:bCs/>
          <w:sz w:val="24"/>
          <w:szCs w:val="24"/>
          <w:lang w:val="es-ES"/>
        </w:rPr>
        <w:t xml:space="preserve">Formulación y Evaluación de las bases e invitación a por lo menos seis proveedores  </w:t>
      </w:r>
    </w:p>
    <w:p w:rsidR="007D6980" w:rsidRPr="00106434" w:rsidRDefault="007D6980" w:rsidP="00106434">
      <w:pPr>
        <w:autoSpaceDE w:val="0"/>
        <w:autoSpaceDN w:val="0"/>
        <w:adjustRightInd w:val="0"/>
        <w:spacing w:after="0" w:line="360" w:lineRule="auto"/>
        <w:ind w:left="1418"/>
        <w:jc w:val="both"/>
        <w:rPr>
          <w:rFonts w:ascii="Arial" w:hAnsi="Arial" w:cs="Arial"/>
          <w:bCs/>
          <w:sz w:val="24"/>
          <w:szCs w:val="24"/>
          <w:lang w:val="es-ES"/>
        </w:rPr>
      </w:pPr>
      <w:r w:rsidRPr="00F32435">
        <w:rPr>
          <w:rFonts w:ascii="Arial" w:hAnsi="Arial" w:cs="Arial"/>
          <w:bCs/>
          <w:sz w:val="24"/>
          <w:szCs w:val="24"/>
          <w:lang w:val="es-ES"/>
        </w:rPr>
        <w:t>Este procedimiento se realizará cuando el importe de cada operación se encu</w:t>
      </w:r>
      <w:r w:rsidR="00093F2D">
        <w:rPr>
          <w:rFonts w:ascii="Arial" w:hAnsi="Arial" w:cs="Arial"/>
          <w:bCs/>
          <w:sz w:val="24"/>
          <w:szCs w:val="24"/>
          <w:lang w:val="es-ES"/>
        </w:rPr>
        <w:t>entre comprendido entre los $200,000.01 (Doscientos</w:t>
      </w:r>
      <w:r w:rsidR="008C2D5B">
        <w:rPr>
          <w:rFonts w:ascii="Arial" w:hAnsi="Arial" w:cs="Arial"/>
          <w:bCs/>
          <w:sz w:val="24"/>
          <w:szCs w:val="24"/>
          <w:lang w:val="es-ES"/>
        </w:rPr>
        <w:t xml:space="preserve"> mil pesos 01/100 </w:t>
      </w:r>
      <w:proofErr w:type="spellStart"/>
      <w:r w:rsidR="008C2D5B">
        <w:rPr>
          <w:rFonts w:ascii="Arial" w:hAnsi="Arial" w:cs="Arial"/>
          <w:bCs/>
          <w:sz w:val="24"/>
          <w:szCs w:val="24"/>
          <w:lang w:val="es-ES"/>
        </w:rPr>
        <w:lastRenderedPageBreak/>
        <w:t>m.n.</w:t>
      </w:r>
      <w:proofErr w:type="spellEnd"/>
      <w:r w:rsidR="008C2D5B">
        <w:rPr>
          <w:rFonts w:ascii="Arial" w:hAnsi="Arial" w:cs="Arial"/>
          <w:bCs/>
          <w:sz w:val="24"/>
          <w:szCs w:val="24"/>
          <w:lang w:val="es-ES"/>
        </w:rPr>
        <w:t>) y $2´000,000.00 (Dos millones de</w:t>
      </w:r>
      <w:r w:rsidRPr="00F32435">
        <w:rPr>
          <w:rFonts w:ascii="Arial" w:hAnsi="Arial" w:cs="Arial"/>
          <w:bCs/>
          <w:sz w:val="24"/>
          <w:szCs w:val="24"/>
          <w:lang w:val="es-ES"/>
        </w:rPr>
        <w:t xml:space="preserve"> pesos 00/10</w:t>
      </w:r>
      <w:r w:rsidR="008C2D5B">
        <w:rPr>
          <w:rFonts w:ascii="Arial" w:hAnsi="Arial" w:cs="Arial"/>
          <w:bCs/>
          <w:sz w:val="24"/>
          <w:szCs w:val="24"/>
          <w:lang w:val="es-ES"/>
        </w:rPr>
        <w:t xml:space="preserve">0 </w:t>
      </w:r>
      <w:proofErr w:type="spellStart"/>
      <w:r w:rsidR="008C2D5B">
        <w:rPr>
          <w:rFonts w:ascii="Arial" w:hAnsi="Arial" w:cs="Arial"/>
          <w:bCs/>
          <w:sz w:val="24"/>
          <w:szCs w:val="24"/>
          <w:lang w:val="es-ES"/>
        </w:rPr>
        <w:t>m.n.</w:t>
      </w:r>
      <w:proofErr w:type="spellEnd"/>
      <w:r w:rsidR="008C2D5B">
        <w:rPr>
          <w:rFonts w:ascii="Arial" w:hAnsi="Arial" w:cs="Arial"/>
          <w:bCs/>
          <w:sz w:val="24"/>
          <w:szCs w:val="24"/>
          <w:lang w:val="es-ES"/>
        </w:rPr>
        <w:t xml:space="preserve">), a través del Comité </w:t>
      </w:r>
      <w:r w:rsidRPr="00F32435">
        <w:rPr>
          <w:rFonts w:ascii="Arial" w:hAnsi="Arial" w:cs="Arial"/>
          <w:bCs/>
          <w:sz w:val="24"/>
          <w:szCs w:val="24"/>
          <w:lang w:val="es-ES"/>
        </w:rPr>
        <w:t xml:space="preserve"> de Adquisiciones.  </w:t>
      </w:r>
    </w:p>
    <w:p w:rsidR="007D6980" w:rsidRPr="0059452E" w:rsidRDefault="007D6980" w:rsidP="00D66585">
      <w:pPr>
        <w:autoSpaceDE w:val="0"/>
        <w:autoSpaceDN w:val="0"/>
        <w:adjustRightInd w:val="0"/>
        <w:spacing w:after="0" w:line="360" w:lineRule="auto"/>
        <w:ind w:left="1276"/>
        <w:jc w:val="both"/>
        <w:rPr>
          <w:rFonts w:ascii="Arial" w:hAnsi="Arial" w:cs="Arial"/>
          <w:b/>
          <w:bCs/>
          <w:sz w:val="24"/>
          <w:szCs w:val="24"/>
          <w:lang w:val="es-ES"/>
        </w:rPr>
      </w:pPr>
      <w:r w:rsidRPr="0059452E">
        <w:rPr>
          <w:rFonts w:ascii="Arial" w:hAnsi="Arial" w:cs="Arial"/>
          <w:b/>
          <w:bCs/>
          <w:sz w:val="24"/>
          <w:szCs w:val="24"/>
          <w:lang w:val="es-ES"/>
        </w:rPr>
        <w:t xml:space="preserve">4.-    Por licitación pública:  </w:t>
      </w:r>
    </w:p>
    <w:p w:rsidR="007D6980" w:rsidRDefault="007D6980" w:rsidP="00106434">
      <w:pPr>
        <w:autoSpaceDE w:val="0"/>
        <w:autoSpaceDN w:val="0"/>
        <w:adjustRightInd w:val="0"/>
        <w:spacing w:after="0" w:line="360" w:lineRule="auto"/>
        <w:ind w:left="1276"/>
        <w:jc w:val="both"/>
        <w:rPr>
          <w:rFonts w:ascii="Arial" w:hAnsi="Arial" w:cs="Arial"/>
          <w:bCs/>
          <w:sz w:val="24"/>
          <w:szCs w:val="24"/>
          <w:lang w:val="es-ES"/>
        </w:rPr>
      </w:pPr>
      <w:r w:rsidRPr="00F32435">
        <w:rPr>
          <w:rFonts w:ascii="Arial" w:hAnsi="Arial" w:cs="Arial"/>
          <w:bCs/>
          <w:sz w:val="24"/>
          <w:szCs w:val="24"/>
          <w:lang w:val="es-ES"/>
        </w:rPr>
        <w:t xml:space="preserve">Cuando la cuantía de las adquisiciones rebase los montos establecidos para el procedimiento de concurso, se sujetará invariablemente al procedimiento de licitación </w:t>
      </w:r>
      <w:r w:rsidR="0066797F">
        <w:rPr>
          <w:rFonts w:ascii="Arial" w:hAnsi="Arial" w:cs="Arial"/>
          <w:bCs/>
          <w:sz w:val="24"/>
          <w:szCs w:val="24"/>
          <w:lang w:val="es-ES"/>
        </w:rPr>
        <w:t xml:space="preserve">pública, a través del Comité </w:t>
      </w:r>
      <w:r w:rsidRPr="00F32435">
        <w:rPr>
          <w:rFonts w:ascii="Arial" w:hAnsi="Arial" w:cs="Arial"/>
          <w:bCs/>
          <w:sz w:val="24"/>
          <w:szCs w:val="24"/>
          <w:lang w:val="es-ES"/>
        </w:rPr>
        <w:t xml:space="preserve">de Adquisiciones.  </w:t>
      </w:r>
    </w:p>
    <w:p w:rsidR="007D6980" w:rsidRPr="0059452E" w:rsidRDefault="007D6980" w:rsidP="00D66585">
      <w:pPr>
        <w:autoSpaceDE w:val="0"/>
        <w:autoSpaceDN w:val="0"/>
        <w:adjustRightInd w:val="0"/>
        <w:spacing w:after="0" w:line="360" w:lineRule="auto"/>
        <w:ind w:left="1276"/>
        <w:jc w:val="both"/>
        <w:rPr>
          <w:rFonts w:ascii="Arial" w:hAnsi="Arial" w:cs="Arial"/>
          <w:b/>
          <w:bCs/>
          <w:sz w:val="24"/>
          <w:szCs w:val="24"/>
          <w:lang w:val="es-ES"/>
        </w:rPr>
      </w:pPr>
      <w:r w:rsidRPr="0059452E">
        <w:rPr>
          <w:rFonts w:ascii="Arial" w:hAnsi="Arial" w:cs="Arial"/>
          <w:b/>
          <w:bCs/>
          <w:sz w:val="24"/>
          <w:szCs w:val="24"/>
          <w:lang w:val="es-ES"/>
        </w:rPr>
        <w:t xml:space="preserve">5.-   Por adjudicación directa:  </w:t>
      </w:r>
    </w:p>
    <w:p w:rsidR="00893E7F" w:rsidRDefault="007D6980" w:rsidP="00EA77F0">
      <w:pPr>
        <w:autoSpaceDE w:val="0"/>
        <w:autoSpaceDN w:val="0"/>
        <w:adjustRightInd w:val="0"/>
        <w:spacing w:after="0" w:line="360" w:lineRule="auto"/>
        <w:ind w:left="1276"/>
        <w:jc w:val="both"/>
        <w:rPr>
          <w:rFonts w:ascii="Arial" w:hAnsi="Arial" w:cs="Arial"/>
          <w:bCs/>
          <w:sz w:val="24"/>
          <w:szCs w:val="24"/>
          <w:lang w:val="es-ES"/>
        </w:rPr>
      </w:pPr>
      <w:r w:rsidRPr="00E64433">
        <w:rPr>
          <w:rFonts w:ascii="Arial" w:hAnsi="Arial" w:cs="Arial"/>
          <w:bCs/>
          <w:sz w:val="24"/>
          <w:szCs w:val="24"/>
          <w:lang w:val="es-ES"/>
        </w:rPr>
        <w:t xml:space="preserve">Se deberá de apegar a </w:t>
      </w:r>
      <w:r w:rsidR="00A22184">
        <w:rPr>
          <w:rFonts w:ascii="Arial" w:hAnsi="Arial" w:cs="Arial"/>
          <w:bCs/>
          <w:sz w:val="24"/>
          <w:szCs w:val="24"/>
          <w:lang w:val="es-ES"/>
        </w:rPr>
        <w:t>lo establecido en el Artículo 14</w:t>
      </w:r>
      <w:r w:rsidRPr="00E64433">
        <w:rPr>
          <w:rFonts w:ascii="Arial" w:hAnsi="Arial" w:cs="Arial"/>
          <w:bCs/>
          <w:sz w:val="24"/>
          <w:szCs w:val="24"/>
          <w:lang w:val="es-ES"/>
        </w:rPr>
        <w:t xml:space="preserve"> de la Ley </w:t>
      </w:r>
      <w:r w:rsidR="002801A2">
        <w:rPr>
          <w:rFonts w:ascii="Arial" w:hAnsi="Arial" w:cs="Arial"/>
          <w:bCs/>
          <w:sz w:val="24"/>
          <w:szCs w:val="24"/>
          <w:lang w:val="es-ES"/>
        </w:rPr>
        <w:t>de Adquisiciones</w:t>
      </w:r>
      <w:r w:rsidRPr="00E64433">
        <w:rPr>
          <w:rFonts w:ascii="Arial" w:hAnsi="Arial" w:cs="Arial"/>
          <w:bCs/>
          <w:sz w:val="24"/>
          <w:szCs w:val="24"/>
          <w:lang w:val="es-ES"/>
        </w:rPr>
        <w:t xml:space="preserve"> y Enajenaciones</w:t>
      </w:r>
      <w:r w:rsidR="00A22184">
        <w:rPr>
          <w:rFonts w:ascii="Arial" w:hAnsi="Arial" w:cs="Arial"/>
          <w:bCs/>
          <w:sz w:val="24"/>
          <w:szCs w:val="24"/>
          <w:lang w:val="es-ES"/>
        </w:rPr>
        <w:t xml:space="preserve"> del Estado de Jalisco</w:t>
      </w:r>
      <w:r w:rsidRPr="00E64433">
        <w:rPr>
          <w:rFonts w:ascii="Arial" w:hAnsi="Arial" w:cs="Arial"/>
          <w:bCs/>
          <w:sz w:val="24"/>
          <w:szCs w:val="24"/>
          <w:lang w:val="es-ES"/>
        </w:rPr>
        <w:t xml:space="preserve">. Las adjudicaciones directas que se encuentren dentro de los montos de concurso o licitación pública tendrán que ser aprobadas por la Comisión de Adquisiciones, con responsabilidad directa para el titular del organismo. En el caso de que la adjudicación directa se encuentre dentro de los montos </w:t>
      </w:r>
      <w:r w:rsidR="00817591">
        <w:rPr>
          <w:rFonts w:ascii="Arial" w:hAnsi="Arial" w:cs="Arial"/>
          <w:bCs/>
          <w:sz w:val="24"/>
          <w:szCs w:val="24"/>
          <w:lang w:val="es-ES"/>
        </w:rPr>
        <w:t xml:space="preserve">de invitación </w:t>
      </w:r>
      <w:r w:rsidRPr="00E64433">
        <w:rPr>
          <w:rFonts w:ascii="Arial" w:hAnsi="Arial" w:cs="Arial"/>
          <w:bCs/>
          <w:sz w:val="24"/>
          <w:szCs w:val="24"/>
          <w:lang w:val="es-ES"/>
        </w:rPr>
        <w:t xml:space="preserve"> o fondo revolvente, será a través del Organismo.</w:t>
      </w:r>
      <w:r w:rsidRPr="00F32435">
        <w:rPr>
          <w:rFonts w:ascii="Arial" w:hAnsi="Arial" w:cs="Arial"/>
          <w:bCs/>
          <w:sz w:val="24"/>
          <w:szCs w:val="24"/>
          <w:lang w:val="es-ES"/>
        </w:rPr>
        <w:t xml:space="preserve">  </w:t>
      </w:r>
    </w:p>
    <w:p w:rsidR="007D6980" w:rsidRDefault="00D66585" w:rsidP="00D66585">
      <w:pPr>
        <w:tabs>
          <w:tab w:val="left" w:pos="7317"/>
        </w:tabs>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ab/>
      </w:r>
    </w:p>
    <w:p w:rsidR="007D6980" w:rsidRPr="00106434" w:rsidRDefault="002A11E7" w:rsidP="00106434">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t>3.3</w:t>
      </w:r>
      <w:r w:rsidR="00A403D1">
        <w:rPr>
          <w:rFonts w:ascii="Arial" w:hAnsi="Arial" w:cs="Arial"/>
          <w:b/>
          <w:bCs/>
          <w:sz w:val="24"/>
          <w:szCs w:val="24"/>
          <w:lang w:val="es-ES"/>
        </w:rPr>
        <w:t xml:space="preserve"> </w:t>
      </w:r>
      <w:r w:rsidR="007D6980" w:rsidRPr="00F32435">
        <w:rPr>
          <w:rFonts w:ascii="Arial" w:hAnsi="Arial" w:cs="Arial"/>
          <w:b/>
          <w:bCs/>
          <w:sz w:val="24"/>
          <w:szCs w:val="24"/>
          <w:lang w:val="es-ES"/>
        </w:rPr>
        <w:t>Procedimiento de</w:t>
      </w:r>
      <w:r w:rsidR="0036648A">
        <w:rPr>
          <w:rFonts w:ascii="Arial" w:hAnsi="Arial" w:cs="Arial"/>
          <w:b/>
          <w:bCs/>
          <w:sz w:val="24"/>
          <w:szCs w:val="24"/>
          <w:lang w:val="es-ES"/>
        </w:rPr>
        <w:t xml:space="preserve"> acuerdo al tipo</w:t>
      </w:r>
      <w:r w:rsidR="007D6980" w:rsidRPr="00F32435">
        <w:rPr>
          <w:rFonts w:ascii="Arial" w:hAnsi="Arial" w:cs="Arial"/>
          <w:b/>
          <w:bCs/>
          <w:sz w:val="24"/>
          <w:szCs w:val="24"/>
          <w:lang w:val="es-ES"/>
        </w:rPr>
        <w:t xml:space="preserve"> Compra:  </w:t>
      </w:r>
    </w:p>
    <w:p w:rsidR="007D6980" w:rsidRPr="0059452E" w:rsidRDefault="007D6980" w:rsidP="007D17E4">
      <w:pPr>
        <w:tabs>
          <w:tab w:val="left" w:pos="1134"/>
        </w:tabs>
        <w:autoSpaceDE w:val="0"/>
        <w:autoSpaceDN w:val="0"/>
        <w:adjustRightInd w:val="0"/>
        <w:spacing w:after="0" w:line="360" w:lineRule="auto"/>
        <w:ind w:left="1134"/>
        <w:jc w:val="both"/>
        <w:rPr>
          <w:rFonts w:ascii="Arial" w:hAnsi="Arial" w:cs="Arial"/>
          <w:b/>
          <w:bCs/>
          <w:sz w:val="24"/>
          <w:szCs w:val="24"/>
          <w:lang w:val="es-ES"/>
        </w:rPr>
      </w:pPr>
      <w:r w:rsidRPr="0059452E">
        <w:rPr>
          <w:rFonts w:ascii="Arial" w:hAnsi="Arial" w:cs="Arial"/>
          <w:b/>
          <w:bCs/>
          <w:sz w:val="24"/>
          <w:szCs w:val="24"/>
          <w:lang w:val="es-ES"/>
        </w:rPr>
        <w:t xml:space="preserve">3.3.1 Fondo Revolvente.  </w:t>
      </w:r>
    </w:p>
    <w:p w:rsidR="007D6980" w:rsidRPr="00F32435" w:rsidRDefault="005C6927" w:rsidP="007D17E4">
      <w:pPr>
        <w:tabs>
          <w:tab w:val="left" w:pos="1134"/>
        </w:tabs>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3.3.1.</w:t>
      </w:r>
      <w:r w:rsidR="002A11E7">
        <w:rPr>
          <w:rFonts w:ascii="Arial" w:hAnsi="Arial" w:cs="Arial"/>
          <w:bCs/>
          <w:sz w:val="24"/>
          <w:szCs w:val="24"/>
          <w:lang w:val="es-ES"/>
        </w:rPr>
        <w:t>1</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identifica características y procede a realizar la adquisición apegándose a las  Leyes  de adquisiciones respectivas, y las Políticas y Lineamientos para la Contratación de Adquisiciones y Enajenaciones de</w:t>
      </w:r>
      <w:r w:rsidR="007D6980">
        <w:rPr>
          <w:rFonts w:ascii="Arial" w:hAnsi="Arial" w:cs="Arial"/>
          <w:bCs/>
          <w:sz w:val="24"/>
          <w:szCs w:val="24"/>
          <w:lang w:val="es-ES"/>
        </w:rPr>
        <w:t>l Ayuntamiento de Zapotlanejo</w:t>
      </w:r>
      <w:r w:rsidR="007D6980" w:rsidRPr="00F32435">
        <w:rPr>
          <w:rFonts w:ascii="Arial" w:hAnsi="Arial" w:cs="Arial"/>
          <w:bCs/>
          <w:sz w:val="24"/>
          <w:szCs w:val="24"/>
          <w:lang w:val="es-ES"/>
        </w:rPr>
        <w:t xml:space="preserve">.   </w:t>
      </w:r>
    </w:p>
    <w:p w:rsidR="009567CC" w:rsidRPr="009567CC" w:rsidRDefault="005C6927" w:rsidP="009567CC">
      <w:pPr>
        <w:tabs>
          <w:tab w:val="left" w:pos="1134"/>
        </w:tabs>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3.3.1.</w:t>
      </w:r>
      <w:r w:rsidR="002A11E7">
        <w:rPr>
          <w:rFonts w:ascii="Arial" w:hAnsi="Arial" w:cs="Arial"/>
          <w:bCs/>
          <w:sz w:val="24"/>
          <w:szCs w:val="24"/>
          <w:lang w:val="es-ES"/>
        </w:rPr>
        <w:t>2</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realiza la compra de acuerdo a los criterios de precio, calidad, tiempo de entrega y demás condiciones favorables para </w:t>
      </w:r>
      <w:r w:rsidR="007D6980">
        <w:rPr>
          <w:rFonts w:ascii="Arial" w:hAnsi="Arial" w:cs="Arial"/>
          <w:bCs/>
          <w:sz w:val="24"/>
          <w:szCs w:val="24"/>
          <w:lang w:val="es-ES"/>
        </w:rPr>
        <w:t>el</w:t>
      </w:r>
      <w:r w:rsidR="00F37FD1">
        <w:rPr>
          <w:rFonts w:ascii="Arial" w:hAnsi="Arial" w:cs="Arial"/>
          <w:bCs/>
          <w:sz w:val="24"/>
          <w:szCs w:val="24"/>
          <w:lang w:val="es-ES"/>
        </w:rPr>
        <w:t xml:space="preserve"> Ayuntamiento de Zapotlanejo.</w:t>
      </w:r>
    </w:p>
    <w:p w:rsidR="00D91A28" w:rsidRDefault="00D91A28" w:rsidP="007D17E4">
      <w:pPr>
        <w:autoSpaceDE w:val="0"/>
        <w:autoSpaceDN w:val="0"/>
        <w:adjustRightInd w:val="0"/>
        <w:spacing w:after="0" w:line="360" w:lineRule="auto"/>
        <w:ind w:left="1134"/>
        <w:jc w:val="both"/>
        <w:rPr>
          <w:rFonts w:ascii="Arial" w:hAnsi="Arial" w:cs="Arial"/>
          <w:b/>
          <w:bCs/>
          <w:sz w:val="24"/>
          <w:szCs w:val="24"/>
          <w:lang w:val="es-ES"/>
        </w:rPr>
      </w:pPr>
    </w:p>
    <w:p w:rsidR="00E637D4" w:rsidRDefault="00E637D4" w:rsidP="00847770">
      <w:pPr>
        <w:autoSpaceDE w:val="0"/>
        <w:autoSpaceDN w:val="0"/>
        <w:adjustRightInd w:val="0"/>
        <w:spacing w:after="0" w:line="360" w:lineRule="auto"/>
        <w:jc w:val="both"/>
        <w:rPr>
          <w:rFonts w:ascii="Arial" w:hAnsi="Arial" w:cs="Arial"/>
          <w:b/>
          <w:bCs/>
          <w:sz w:val="24"/>
          <w:szCs w:val="24"/>
          <w:lang w:val="es-ES"/>
        </w:rPr>
      </w:pPr>
    </w:p>
    <w:p w:rsidR="007D6980" w:rsidRPr="0059452E" w:rsidRDefault="002A11E7" w:rsidP="007D17E4">
      <w:pPr>
        <w:autoSpaceDE w:val="0"/>
        <w:autoSpaceDN w:val="0"/>
        <w:adjustRightInd w:val="0"/>
        <w:spacing w:after="0" w:line="360" w:lineRule="auto"/>
        <w:ind w:left="1134"/>
        <w:jc w:val="both"/>
        <w:rPr>
          <w:rFonts w:ascii="Arial" w:hAnsi="Arial" w:cs="Arial"/>
          <w:b/>
          <w:bCs/>
          <w:sz w:val="24"/>
          <w:szCs w:val="24"/>
          <w:lang w:val="es-ES"/>
        </w:rPr>
      </w:pPr>
      <w:r>
        <w:rPr>
          <w:rFonts w:ascii="Arial" w:hAnsi="Arial" w:cs="Arial"/>
          <w:b/>
          <w:bCs/>
          <w:sz w:val="24"/>
          <w:szCs w:val="24"/>
          <w:lang w:val="es-ES"/>
        </w:rPr>
        <w:lastRenderedPageBreak/>
        <w:t>3.3.2</w:t>
      </w:r>
      <w:r w:rsidR="007D6980" w:rsidRPr="0059452E">
        <w:rPr>
          <w:rFonts w:ascii="Arial" w:hAnsi="Arial" w:cs="Arial"/>
          <w:b/>
          <w:bCs/>
          <w:sz w:val="24"/>
          <w:szCs w:val="24"/>
          <w:lang w:val="es-ES"/>
        </w:rPr>
        <w:t xml:space="preserve"> Invitació</w:t>
      </w:r>
      <w:r w:rsidR="004C3E38">
        <w:rPr>
          <w:rFonts w:ascii="Arial" w:hAnsi="Arial" w:cs="Arial"/>
          <w:b/>
          <w:bCs/>
          <w:sz w:val="24"/>
          <w:szCs w:val="24"/>
          <w:lang w:val="es-ES"/>
        </w:rPr>
        <w:t xml:space="preserve">n </w:t>
      </w:r>
      <w:r w:rsidR="007D6980" w:rsidRPr="0059452E">
        <w:rPr>
          <w:rFonts w:ascii="Arial" w:hAnsi="Arial" w:cs="Arial"/>
          <w:b/>
          <w:bCs/>
          <w:sz w:val="24"/>
          <w:szCs w:val="24"/>
          <w:lang w:val="es-ES"/>
        </w:rPr>
        <w:t xml:space="preserve"> </w:t>
      </w:r>
    </w:p>
    <w:p w:rsidR="007D6980" w:rsidRPr="00F32435" w:rsidRDefault="00B333F7" w:rsidP="007D17E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1</w:t>
      </w:r>
      <w:r w:rsidR="009719EF">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envía la invitación a los proveedores para que coticen lo solicitado.  </w:t>
      </w:r>
    </w:p>
    <w:p w:rsidR="007D6980" w:rsidRPr="00F32435" w:rsidRDefault="00707A63" w:rsidP="007D17E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2</w:t>
      </w:r>
      <w:r w:rsidR="007D6980" w:rsidRPr="00F32435">
        <w:rPr>
          <w:rFonts w:ascii="Arial" w:hAnsi="Arial" w:cs="Arial"/>
          <w:bCs/>
          <w:sz w:val="24"/>
          <w:szCs w:val="24"/>
          <w:lang w:val="es-ES"/>
        </w:rPr>
        <w:t xml:space="preserve"> Se reciben </w:t>
      </w:r>
      <w:r w:rsidR="001E36F1">
        <w:rPr>
          <w:rFonts w:ascii="Arial" w:hAnsi="Arial" w:cs="Arial"/>
          <w:bCs/>
          <w:sz w:val="24"/>
          <w:szCs w:val="24"/>
          <w:lang w:val="es-ES"/>
        </w:rPr>
        <w:t xml:space="preserve">las cotizaciones en hoja </w:t>
      </w:r>
      <w:proofErr w:type="spellStart"/>
      <w:r w:rsidR="001E36F1">
        <w:rPr>
          <w:rFonts w:ascii="Arial" w:hAnsi="Arial" w:cs="Arial"/>
          <w:bCs/>
          <w:sz w:val="24"/>
          <w:szCs w:val="24"/>
          <w:lang w:val="es-ES"/>
        </w:rPr>
        <w:t>membretada</w:t>
      </w:r>
      <w:proofErr w:type="spellEnd"/>
      <w:r w:rsidR="00EB7897">
        <w:rPr>
          <w:rFonts w:ascii="Arial" w:hAnsi="Arial" w:cs="Arial"/>
          <w:bCs/>
          <w:sz w:val="24"/>
          <w:szCs w:val="24"/>
          <w:lang w:val="es-ES"/>
        </w:rPr>
        <w:t xml:space="preserve"> y con fecha de vigencia, se recibe de manera física o </w:t>
      </w:r>
      <w:proofErr w:type="gramStart"/>
      <w:r w:rsidR="00EB7897">
        <w:rPr>
          <w:rFonts w:ascii="Arial" w:hAnsi="Arial" w:cs="Arial"/>
          <w:bCs/>
          <w:sz w:val="24"/>
          <w:szCs w:val="24"/>
          <w:lang w:val="es-ES"/>
        </w:rPr>
        <w:t>electrónica</w:t>
      </w:r>
      <w:r w:rsidR="001E36F1">
        <w:rPr>
          <w:rFonts w:ascii="Arial" w:hAnsi="Arial" w:cs="Arial"/>
          <w:bCs/>
          <w:sz w:val="24"/>
          <w:szCs w:val="24"/>
          <w:lang w:val="es-ES"/>
        </w:rPr>
        <w:t xml:space="preserve"> </w:t>
      </w:r>
      <w:r w:rsidR="007D6980" w:rsidRPr="00F32435">
        <w:rPr>
          <w:rFonts w:ascii="Arial" w:hAnsi="Arial" w:cs="Arial"/>
          <w:bCs/>
          <w:sz w:val="24"/>
          <w:szCs w:val="24"/>
          <w:lang w:val="es-ES"/>
        </w:rPr>
        <w:t>.</w:t>
      </w:r>
      <w:proofErr w:type="gramEnd"/>
      <w:r w:rsidR="007D6980" w:rsidRPr="00F32435">
        <w:rPr>
          <w:rFonts w:ascii="Arial" w:hAnsi="Arial" w:cs="Arial"/>
          <w:bCs/>
          <w:sz w:val="24"/>
          <w:szCs w:val="24"/>
          <w:lang w:val="es-ES"/>
        </w:rPr>
        <w:t xml:space="preserve">  </w:t>
      </w:r>
    </w:p>
    <w:p w:rsidR="00BC68E3" w:rsidRDefault="006D53EB" w:rsidP="00BC68E3">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w:t>
      </w:r>
      <w:r w:rsidR="002A11E7">
        <w:rPr>
          <w:rFonts w:ascii="Arial" w:hAnsi="Arial" w:cs="Arial"/>
          <w:bCs/>
          <w:sz w:val="24"/>
          <w:szCs w:val="24"/>
          <w:lang w:val="es-ES"/>
        </w:rPr>
        <w:t>4</w:t>
      </w:r>
      <w:r w:rsidR="00547443">
        <w:rPr>
          <w:rFonts w:ascii="Arial" w:hAnsi="Arial" w:cs="Arial"/>
          <w:bCs/>
          <w:sz w:val="24"/>
          <w:szCs w:val="24"/>
          <w:lang w:val="es-ES"/>
        </w:rPr>
        <w:t xml:space="preserve"> 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elabora el Cuadro </w:t>
      </w:r>
      <w:r w:rsidR="007D6980" w:rsidRPr="00452573">
        <w:rPr>
          <w:rFonts w:ascii="Arial" w:hAnsi="Arial" w:cs="Arial"/>
          <w:bCs/>
          <w:sz w:val="24"/>
          <w:szCs w:val="24"/>
          <w:lang w:val="es-ES"/>
        </w:rPr>
        <w:t>Económico</w:t>
      </w:r>
      <w:r w:rsidR="007D6980" w:rsidRPr="00F32435">
        <w:rPr>
          <w:rFonts w:ascii="Arial" w:hAnsi="Arial" w:cs="Arial"/>
          <w:bCs/>
          <w:sz w:val="24"/>
          <w:szCs w:val="24"/>
          <w:lang w:val="es-ES"/>
        </w:rPr>
        <w:t xml:space="preserve"> Comparativo de las Propuestas, </w:t>
      </w:r>
      <w:r w:rsidR="00AA3B97">
        <w:rPr>
          <w:rFonts w:ascii="Arial" w:hAnsi="Arial" w:cs="Arial"/>
          <w:bCs/>
          <w:sz w:val="24"/>
          <w:szCs w:val="24"/>
          <w:lang w:val="es-ES"/>
        </w:rPr>
        <w:t>F-CAI-01-02</w:t>
      </w:r>
      <w:r w:rsidR="007D6980" w:rsidRPr="00F32435">
        <w:rPr>
          <w:rFonts w:ascii="Arial" w:hAnsi="Arial" w:cs="Arial"/>
          <w:bCs/>
          <w:sz w:val="24"/>
          <w:szCs w:val="24"/>
          <w:lang w:val="es-ES"/>
        </w:rPr>
        <w:t xml:space="preserve"> </w:t>
      </w:r>
    </w:p>
    <w:p w:rsidR="003A6BAD" w:rsidRDefault="002A11E7" w:rsidP="0010643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3.3.2.5</w:t>
      </w:r>
      <w:r w:rsidR="00B868F9">
        <w:rPr>
          <w:rFonts w:ascii="Arial" w:hAnsi="Arial" w:cs="Arial"/>
          <w:bCs/>
          <w:sz w:val="24"/>
          <w:szCs w:val="24"/>
          <w:lang w:val="es-ES"/>
        </w:rPr>
        <w:t xml:space="preserve"> El Departamento</w:t>
      </w:r>
      <w:r w:rsidR="00B4741A">
        <w:rPr>
          <w:rFonts w:ascii="Arial" w:hAnsi="Arial" w:cs="Arial"/>
          <w:bCs/>
          <w:sz w:val="24"/>
          <w:szCs w:val="24"/>
          <w:lang w:val="es-ES"/>
        </w:rPr>
        <w:t xml:space="preserve"> de</w:t>
      </w:r>
      <w:r w:rsidR="007D6980" w:rsidRPr="00F32435">
        <w:rPr>
          <w:rFonts w:ascii="Arial" w:hAnsi="Arial" w:cs="Arial"/>
          <w:bCs/>
          <w:sz w:val="24"/>
          <w:szCs w:val="24"/>
          <w:lang w:val="es-ES"/>
        </w:rPr>
        <w:t xml:space="preserv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asigna el pedido y formaliza la orden de compra de acuerdo a los criterios antes señalados y en su caso solicita al </w:t>
      </w:r>
      <w:r w:rsidR="007D6980">
        <w:rPr>
          <w:rFonts w:ascii="Arial" w:hAnsi="Arial" w:cs="Arial"/>
          <w:bCs/>
          <w:sz w:val="24"/>
          <w:szCs w:val="24"/>
          <w:lang w:val="es-ES"/>
        </w:rPr>
        <w:t>Síndico</w:t>
      </w:r>
      <w:r w:rsidR="007D6980" w:rsidRPr="00F32435">
        <w:rPr>
          <w:rFonts w:ascii="Arial" w:hAnsi="Arial" w:cs="Arial"/>
          <w:bCs/>
          <w:sz w:val="24"/>
          <w:szCs w:val="24"/>
          <w:lang w:val="es-ES"/>
        </w:rPr>
        <w:t xml:space="preserve"> la elaboración del contrato.    </w:t>
      </w:r>
    </w:p>
    <w:p w:rsidR="007D6980" w:rsidRPr="0059452E" w:rsidRDefault="002A11E7" w:rsidP="00A549C6">
      <w:pPr>
        <w:autoSpaceDE w:val="0"/>
        <w:autoSpaceDN w:val="0"/>
        <w:adjustRightInd w:val="0"/>
        <w:spacing w:after="0" w:line="360" w:lineRule="auto"/>
        <w:ind w:left="1134"/>
        <w:jc w:val="both"/>
        <w:rPr>
          <w:rFonts w:ascii="Arial" w:hAnsi="Arial" w:cs="Arial"/>
          <w:b/>
          <w:bCs/>
          <w:sz w:val="24"/>
          <w:szCs w:val="24"/>
          <w:lang w:val="es-ES"/>
        </w:rPr>
      </w:pPr>
      <w:r>
        <w:rPr>
          <w:rFonts w:ascii="Arial" w:hAnsi="Arial" w:cs="Arial"/>
          <w:b/>
          <w:bCs/>
          <w:sz w:val="24"/>
          <w:szCs w:val="24"/>
          <w:lang w:val="es-ES"/>
        </w:rPr>
        <w:t>3.3.3</w:t>
      </w:r>
      <w:r w:rsidR="007D6980" w:rsidRPr="0059452E">
        <w:rPr>
          <w:rFonts w:ascii="Arial" w:hAnsi="Arial" w:cs="Arial"/>
          <w:b/>
          <w:bCs/>
          <w:sz w:val="24"/>
          <w:szCs w:val="24"/>
          <w:lang w:val="es-ES"/>
        </w:rPr>
        <w:t xml:space="preserve"> Concurso.  </w:t>
      </w:r>
    </w:p>
    <w:p w:rsidR="007D6980" w:rsidRPr="00F32435" w:rsidRDefault="006E728E" w:rsidP="00A549C6">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1 </w:t>
      </w:r>
      <w:r w:rsidR="00B868F9">
        <w:rPr>
          <w:rFonts w:ascii="Arial" w:hAnsi="Arial" w:cs="Arial"/>
          <w:bCs/>
          <w:sz w:val="24"/>
          <w:szCs w:val="24"/>
          <w:lang w:val="es-ES"/>
        </w:rPr>
        <w:t>El Departamento</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 conjunto con </w:t>
      </w:r>
      <w:r w:rsidR="007D6980">
        <w:rPr>
          <w:rFonts w:ascii="Arial" w:hAnsi="Arial" w:cs="Arial"/>
          <w:bCs/>
          <w:sz w:val="24"/>
          <w:szCs w:val="24"/>
          <w:lang w:val="es-ES"/>
        </w:rPr>
        <w:t>la Dependencia</w:t>
      </w:r>
      <w:r w:rsidR="007D6980" w:rsidRPr="00F32435">
        <w:rPr>
          <w:rFonts w:ascii="Arial" w:hAnsi="Arial" w:cs="Arial"/>
          <w:bCs/>
          <w:sz w:val="24"/>
          <w:szCs w:val="24"/>
          <w:lang w:val="es-ES"/>
        </w:rPr>
        <w:t xml:space="preserve"> solicitante </w:t>
      </w:r>
      <w:r w:rsidR="007D6980">
        <w:rPr>
          <w:rFonts w:ascii="Arial" w:hAnsi="Arial" w:cs="Arial"/>
          <w:bCs/>
          <w:sz w:val="24"/>
          <w:szCs w:val="24"/>
          <w:lang w:val="es-ES"/>
        </w:rPr>
        <w:t>del Ayuntamiento</w:t>
      </w:r>
      <w:r w:rsidR="007D6980" w:rsidRPr="00F32435">
        <w:rPr>
          <w:rFonts w:ascii="Arial" w:hAnsi="Arial" w:cs="Arial"/>
          <w:bCs/>
          <w:sz w:val="24"/>
          <w:szCs w:val="24"/>
          <w:lang w:val="es-ES"/>
        </w:rPr>
        <w:t xml:space="preserve"> formulan las bases del Concurso.  </w:t>
      </w:r>
    </w:p>
    <w:p w:rsidR="007D6980" w:rsidRPr="00F32435" w:rsidRDefault="0068665F" w:rsidP="00A549C6">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2</w:t>
      </w:r>
      <w:r w:rsidR="007D6980" w:rsidRPr="00F32435">
        <w:rPr>
          <w:rFonts w:ascii="Arial" w:hAnsi="Arial" w:cs="Arial"/>
          <w:bCs/>
          <w:sz w:val="24"/>
          <w:szCs w:val="24"/>
          <w:lang w:val="es-ES"/>
        </w:rPr>
        <w:t xml:space="preserve"> La comisión de Adquisiciones, realizará las observaciones necesarias a las bases en caso de haberlas.  </w:t>
      </w:r>
    </w:p>
    <w:p w:rsidR="007D6980" w:rsidRPr="00F32435" w:rsidRDefault="0068665F"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3</w:t>
      </w:r>
      <w:r w:rsidR="0070712A">
        <w:rPr>
          <w:rFonts w:ascii="Arial" w:hAnsi="Arial" w:cs="Arial"/>
          <w:bCs/>
          <w:sz w:val="24"/>
          <w:szCs w:val="24"/>
          <w:lang w:val="es-ES"/>
        </w:rPr>
        <w:t xml:space="preserve"> La Coordinación de Administración e Innovación Gubernamental</w:t>
      </w:r>
      <w:r w:rsidR="007D6980" w:rsidRPr="00F32435">
        <w:rPr>
          <w:rFonts w:ascii="Arial" w:hAnsi="Arial" w:cs="Arial"/>
          <w:bCs/>
          <w:sz w:val="24"/>
          <w:szCs w:val="24"/>
          <w:lang w:val="es-ES"/>
        </w:rPr>
        <w:t xml:space="preserve"> envía la invitación a los proveedores para que coticen lo solicitado.  </w:t>
      </w:r>
    </w:p>
    <w:p w:rsidR="007D6980" w:rsidRPr="00F32435" w:rsidRDefault="004A17B0"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4</w:t>
      </w:r>
      <w:r w:rsidR="007D6980" w:rsidRPr="00F32435">
        <w:rPr>
          <w:rFonts w:ascii="Arial" w:hAnsi="Arial" w:cs="Arial"/>
          <w:bCs/>
          <w:sz w:val="24"/>
          <w:szCs w:val="24"/>
          <w:lang w:val="es-ES"/>
        </w:rPr>
        <w:t xml:space="preserve"> Se realiza el acto de junta aclaratoria en presencia del </w:t>
      </w:r>
      <w:r w:rsidR="00883979">
        <w:rPr>
          <w:rFonts w:ascii="Arial" w:hAnsi="Arial" w:cs="Arial"/>
          <w:bCs/>
          <w:sz w:val="24"/>
          <w:szCs w:val="24"/>
          <w:lang w:val="es-ES"/>
        </w:rPr>
        <w:t xml:space="preserve">Coordinador General de </w:t>
      </w:r>
      <w:r w:rsidR="00883979" w:rsidRPr="004F7734">
        <w:rPr>
          <w:rFonts w:ascii="Arial" w:hAnsi="Arial" w:cs="Arial"/>
          <w:bCs/>
          <w:sz w:val="24"/>
          <w:szCs w:val="24"/>
          <w:lang w:val="es-ES"/>
        </w:rPr>
        <w:t>Administración e Innovación Gubernamental</w:t>
      </w:r>
      <w:r w:rsidR="007D6980" w:rsidRPr="004F7734">
        <w:rPr>
          <w:rFonts w:ascii="Arial" w:hAnsi="Arial" w:cs="Arial"/>
          <w:bCs/>
          <w:sz w:val="24"/>
          <w:szCs w:val="24"/>
          <w:lang w:val="es-ES"/>
        </w:rPr>
        <w:t>,</w:t>
      </w:r>
      <w:r w:rsidR="00256995">
        <w:rPr>
          <w:rFonts w:ascii="Arial" w:hAnsi="Arial" w:cs="Arial"/>
          <w:bCs/>
          <w:sz w:val="24"/>
          <w:szCs w:val="24"/>
          <w:lang w:val="es-ES"/>
        </w:rPr>
        <w:t xml:space="preserve"> el Coordinador</w:t>
      </w:r>
      <w:r w:rsidR="007D6980" w:rsidRPr="00F32435">
        <w:rPr>
          <w:rFonts w:ascii="Arial" w:hAnsi="Arial" w:cs="Arial"/>
          <w:bCs/>
          <w:sz w:val="24"/>
          <w:szCs w:val="24"/>
          <w:lang w:val="es-ES"/>
        </w:rPr>
        <w:t xml:space="preserve"> del Área o el Jefe de Departamento solic</w:t>
      </w:r>
      <w:r w:rsidR="00256995">
        <w:rPr>
          <w:rFonts w:ascii="Arial" w:hAnsi="Arial" w:cs="Arial"/>
          <w:bCs/>
          <w:sz w:val="24"/>
          <w:szCs w:val="24"/>
          <w:lang w:val="es-ES"/>
        </w:rPr>
        <w:t>itante y el Jefe</w:t>
      </w:r>
      <w:r w:rsidR="007D6980" w:rsidRPr="00F32435">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F32435">
        <w:rPr>
          <w:rFonts w:ascii="Arial" w:hAnsi="Arial" w:cs="Arial"/>
          <w:bCs/>
          <w:sz w:val="24"/>
          <w:szCs w:val="24"/>
          <w:lang w:val="es-ES"/>
        </w:rPr>
        <w:t xml:space="preserve">, en donde se dará respuesta única y exclusivamente a las </w:t>
      </w:r>
      <w:r w:rsidR="007D6980" w:rsidRPr="00233AE5">
        <w:rPr>
          <w:rFonts w:ascii="Arial" w:hAnsi="Arial" w:cs="Arial"/>
          <w:bCs/>
          <w:sz w:val="24"/>
          <w:szCs w:val="24"/>
          <w:lang w:val="es-ES"/>
        </w:rPr>
        <w:t>preguntas presentadas</w:t>
      </w:r>
      <w:r w:rsidR="007D6980" w:rsidRPr="00F32435">
        <w:rPr>
          <w:rFonts w:ascii="Arial" w:hAnsi="Arial" w:cs="Arial"/>
          <w:bCs/>
          <w:sz w:val="24"/>
          <w:szCs w:val="24"/>
          <w:lang w:val="es-ES"/>
        </w:rPr>
        <w:t xml:space="preserve"> por los proveedores en el </w:t>
      </w:r>
      <w:r w:rsidR="007D6980" w:rsidRPr="00912D93">
        <w:rPr>
          <w:rFonts w:ascii="Arial" w:hAnsi="Arial" w:cs="Arial"/>
          <w:bCs/>
          <w:sz w:val="24"/>
          <w:szCs w:val="24"/>
          <w:lang w:val="es-ES"/>
        </w:rPr>
        <w:t>formato 03.</w:t>
      </w:r>
      <w:r w:rsidR="007D6980" w:rsidRPr="00F32435">
        <w:rPr>
          <w:rFonts w:ascii="Arial" w:hAnsi="Arial" w:cs="Arial"/>
          <w:bCs/>
          <w:sz w:val="24"/>
          <w:szCs w:val="24"/>
          <w:lang w:val="es-ES"/>
        </w:rPr>
        <w:t xml:space="preserve"> Se elab</w:t>
      </w:r>
      <w:r w:rsidR="007D6980">
        <w:rPr>
          <w:rFonts w:ascii="Arial" w:hAnsi="Arial" w:cs="Arial"/>
          <w:bCs/>
          <w:sz w:val="24"/>
          <w:szCs w:val="24"/>
          <w:lang w:val="es-ES"/>
        </w:rPr>
        <w:t xml:space="preserve">ora el Acta, en el </w:t>
      </w:r>
      <w:r w:rsidR="007D6980" w:rsidRPr="00912D93">
        <w:rPr>
          <w:rFonts w:ascii="Arial" w:hAnsi="Arial" w:cs="Arial"/>
          <w:bCs/>
          <w:sz w:val="24"/>
          <w:szCs w:val="24"/>
          <w:lang w:val="es-ES"/>
        </w:rPr>
        <w:t>formato 04 (Acta).</w:t>
      </w:r>
      <w:r w:rsidR="007D6980" w:rsidRPr="00F32435">
        <w:rPr>
          <w:rFonts w:ascii="Arial" w:hAnsi="Arial" w:cs="Arial"/>
          <w:bCs/>
          <w:sz w:val="24"/>
          <w:szCs w:val="24"/>
          <w:lang w:val="es-ES"/>
        </w:rPr>
        <w:t xml:space="preserve">  </w:t>
      </w:r>
    </w:p>
    <w:p w:rsidR="007D6980" w:rsidRPr="00E25098" w:rsidRDefault="00522C05"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5</w:t>
      </w:r>
      <w:r w:rsidR="007D6980" w:rsidRPr="00F32435">
        <w:rPr>
          <w:rFonts w:ascii="Arial" w:hAnsi="Arial" w:cs="Arial"/>
          <w:bCs/>
          <w:sz w:val="24"/>
          <w:szCs w:val="24"/>
          <w:lang w:val="es-ES"/>
        </w:rPr>
        <w:t xml:space="preserve"> Se realiza el acto de presentación de propuestas técnicas y económicas y apertura de las propuestas técnicas, ante la presencia de la mitad más uno de los</w:t>
      </w:r>
      <w:r w:rsidR="007D6980">
        <w:rPr>
          <w:rFonts w:ascii="Arial" w:hAnsi="Arial" w:cs="Arial"/>
          <w:bCs/>
          <w:sz w:val="24"/>
          <w:szCs w:val="24"/>
          <w:lang w:val="es-ES"/>
        </w:rPr>
        <w:t xml:space="preserve"> </w:t>
      </w:r>
      <w:r w:rsidR="007D6980" w:rsidRPr="00E25098">
        <w:rPr>
          <w:rFonts w:ascii="Arial" w:hAnsi="Arial" w:cs="Arial"/>
          <w:bCs/>
          <w:sz w:val="24"/>
          <w:szCs w:val="24"/>
          <w:lang w:val="es-ES"/>
        </w:rPr>
        <w:t xml:space="preserve">integrantes de la Comisión de Adquisiciones. Se elabora el Acta, formato (Acta).  </w:t>
      </w:r>
    </w:p>
    <w:p w:rsidR="007D6980" w:rsidRPr="00E25098" w:rsidRDefault="009002E6"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lastRenderedPageBreak/>
        <w:t>3.3.3.</w:t>
      </w:r>
      <w:r w:rsidR="002A11E7">
        <w:rPr>
          <w:rFonts w:ascii="Arial" w:hAnsi="Arial" w:cs="Arial"/>
          <w:bCs/>
          <w:sz w:val="24"/>
          <w:szCs w:val="24"/>
          <w:lang w:val="es-ES"/>
        </w:rPr>
        <w:t>6</w:t>
      </w:r>
      <w:r w:rsidR="007D6980" w:rsidRPr="00E25098">
        <w:rPr>
          <w:rFonts w:ascii="Arial" w:hAnsi="Arial" w:cs="Arial"/>
          <w:bCs/>
          <w:sz w:val="24"/>
          <w:szCs w:val="24"/>
          <w:lang w:val="es-ES"/>
        </w:rPr>
        <w:t xml:space="preserve"> </w:t>
      </w:r>
      <w:r w:rsidR="007D6980">
        <w:rPr>
          <w:rFonts w:ascii="Arial" w:hAnsi="Arial" w:cs="Arial"/>
          <w:bCs/>
          <w:sz w:val="24"/>
          <w:szCs w:val="24"/>
          <w:lang w:val="es-ES"/>
        </w:rPr>
        <w:t xml:space="preserve">La Dependencia Municipal Solicitante </w:t>
      </w:r>
      <w:r w:rsidR="007D6980" w:rsidRPr="00E25098">
        <w:rPr>
          <w:rFonts w:ascii="Arial" w:hAnsi="Arial" w:cs="Arial"/>
          <w:bCs/>
          <w:sz w:val="24"/>
          <w:szCs w:val="24"/>
          <w:lang w:val="es-ES"/>
        </w:rPr>
        <w:t xml:space="preserve">evalúa el contenido de las propuestas y elabora el cuadro técnico comparativo de las propuestas en el formato (Cuadro Técnico Comparativo), identificando el o los proveedor(es) que cumple(n) con los documentos, características y requisitos solicitados.  </w:t>
      </w:r>
    </w:p>
    <w:p w:rsidR="007D6980" w:rsidRPr="00E25098" w:rsidRDefault="009002E6"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7 </w:t>
      </w:r>
      <w:r w:rsidR="007D6980" w:rsidRPr="00E25098">
        <w:rPr>
          <w:rFonts w:ascii="Arial" w:hAnsi="Arial" w:cs="Arial"/>
          <w:bCs/>
          <w:sz w:val="24"/>
          <w:szCs w:val="24"/>
          <w:lang w:val="es-ES"/>
        </w:rPr>
        <w:t xml:space="preserve">Con base en el Cuadro Técnico Comparativo, la Comisión de Adquisiciones realiza el análisis y emite el Dictamen Técnico, se elabora el Acta,  en el formato (Acta).  </w:t>
      </w:r>
    </w:p>
    <w:p w:rsidR="007D6980" w:rsidRPr="00E25098" w:rsidRDefault="0012114C" w:rsidP="0066732A">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8</w:t>
      </w:r>
      <w:r w:rsidR="007D6980" w:rsidRPr="00E25098">
        <w:rPr>
          <w:rFonts w:ascii="Arial" w:hAnsi="Arial" w:cs="Arial"/>
          <w:bCs/>
          <w:sz w:val="24"/>
          <w:szCs w:val="24"/>
          <w:lang w:val="es-ES"/>
        </w:rPr>
        <w:t xml:space="preserve"> Se realiza el acto de apertura  de propuestas económicas, ante la presencia de la mitad más uno de los integrantes de la Comisión de Adquisiciones. Se elabora el Acta, en el formato (Acta).  </w:t>
      </w:r>
    </w:p>
    <w:p w:rsidR="003A6BAD" w:rsidRDefault="00DC0DB9" w:rsidP="003A6BAD">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9</w:t>
      </w:r>
      <w:r w:rsidR="00233AE5">
        <w:rPr>
          <w:rFonts w:ascii="Arial" w:hAnsi="Arial" w:cs="Arial"/>
          <w:bCs/>
          <w:sz w:val="24"/>
          <w:szCs w:val="24"/>
          <w:lang w:val="es-ES"/>
        </w:rPr>
        <w:t xml:space="preserve"> El Departamento</w:t>
      </w:r>
      <w:r w:rsidR="007D6980" w:rsidRPr="00E25098">
        <w:rPr>
          <w:rFonts w:ascii="Arial" w:hAnsi="Arial" w:cs="Arial"/>
          <w:bCs/>
          <w:sz w:val="24"/>
          <w:szCs w:val="24"/>
          <w:lang w:val="es-ES"/>
        </w:rPr>
        <w:t xml:space="preserve"> de </w:t>
      </w:r>
      <w:r w:rsidR="007D6980">
        <w:rPr>
          <w:rFonts w:ascii="Arial" w:hAnsi="Arial" w:cs="Arial"/>
          <w:bCs/>
          <w:sz w:val="24"/>
          <w:szCs w:val="24"/>
          <w:lang w:val="es-ES"/>
        </w:rPr>
        <w:t>Proveeduría</w:t>
      </w:r>
      <w:r w:rsidR="007D6980" w:rsidRPr="00E25098">
        <w:rPr>
          <w:rFonts w:ascii="Arial" w:hAnsi="Arial" w:cs="Arial"/>
          <w:bCs/>
          <w:sz w:val="24"/>
          <w:szCs w:val="24"/>
          <w:lang w:val="es-ES"/>
        </w:rPr>
        <w:t>, elabora el Cuadro Económic</w:t>
      </w:r>
      <w:r w:rsidR="00721DCA">
        <w:rPr>
          <w:rFonts w:ascii="Arial" w:hAnsi="Arial" w:cs="Arial"/>
          <w:bCs/>
          <w:sz w:val="24"/>
          <w:szCs w:val="24"/>
          <w:lang w:val="es-ES"/>
        </w:rPr>
        <w:t>o Comparativo de las Propuestas.</w:t>
      </w:r>
      <w:r w:rsidR="007D6980" w:rsidRPr="00E25098">
        <w:rPr>
          <w:rFonts w:ascii="Arial" w:hAnsi="Arial" w:cs="Arial"/>
          <w:bCs/>
          <w:sz w:val="24"/>
          <w:szCs w:val="24"/>
          <w:lang w:val="es-ES"/>
        </w:rPr>
        <w:t xml:space="preserve">  </w:t>
      </w:r>
    </w:p>
    <w:p w:rsidR="007D6980" w:rsidRPr="00E25098" w:rsidRDefault="00DC0DB9" w:rsidP="003A6BAD">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10</w:t>
      </w:r>
      <w:r w:rsidR="007D6980" w:rsidRPr="00E25098">
        <w:rPr>
          <w:rFonts w:ascii="Arial" w:hAnsi="Arial" w:cs="Arial"/>
          <w:bCs/>
          <w:sz w:val="24"/>
          <w:szCs w:val="24"/>
          <w:lang w:val="es-ES"/>
        </w:rPr>
        <w:t xml:space="preserve"> Con base en el Cuadro Técnico Comparativo, la Comisión de Adquisiciones realiza el análisis y emite el Acta de Fallo de Adjudicación, en el formato (Acta), de acuerdo a los criterios de precio, calidad, tiempo de entrega y demás condiciones favorables</w:t>
      </w:r>
      <w:r w:rsidR="00C04C78">
        <w:rPr>
          <w:rFonts w:ascii="Arial" w:hAnsi="Arial" w:cs="Arial"/>
          <w:bCs/>
          <w:sz w:val="24"/>
          <w:szCs w:val="24"/>
          <w:lang w:val="es-ES"/>
        </w:rPr>
        <w:t xml:space="preserve"> para</w:t>
      </w:r>
      <w:r w:rsidR="007D6980" w:rsidRPr="00E25098">
        <w:rPr>
          <w:rFonts w:ascii="Arial" w:hAnsi="Arial" w:cs="Arial"/>
          <w:bCs/>
          <w:sz w:val="24"/>
          <w:szCs w:val="24"/>
          <w:lang w:val="es-ES"/>
        </w:rPr>
        <w:t xml:space="preserve"> </w:t>
      </w:r>
      <w:r w:rsidR="007D6980">
        <w:rPr>
          <w:rFonts w:ascii="Arial" w:hAnsi="Arial" w:cs="Arial"/>
          <w:bCs/>
          <w:sz w:val="24"/>
          <w:szCs w:val="24"/>
          <w:lang w:val="es-ES"/>
        </w:rPr>
        <w:t xml:space="preserve">el </w:t>
      </w:r>
      <w:r w:rsidR="00F43CDE">
        <w:rPr>
          <w:rFonts w:ascii="Arial" w:hAnsi="Arial" w:cs="Arial"/>
          <w:bCs/>
          <w:sz w:val="24"/>
          <w:szCs w:val="24"/>
          <w:lang w:val="es-ES"/>
        </w:rPr>
        <w:t>Ayuntamiento.</w:t>
      </w:r>
      <w:r w:rsidR="007D6980" w:rsidRPr="00E25098">
        <w:rPr>
          <w:rFonts w:ascii="Arial" w:hAnsi="Arial" w:cs="Arial"/>
          <w:bCs/>
          <w:sz w:val="24"/>
          <w:szCs w:val="24"/>
          <w:lang w:val="es-ES"/>
        </w:rPr>
        <w:t xml:space="preserve">  </w:t>
      </w:r>
    </w:p>
    <w:p w:rsidR="00893E7F" w:rsidRPr="00106434" w:rsidRDefault="009A6DB5" w:rsidP="00106434">
      <w:pPr>
        <w:autoSpaceDE w:val="0"/>
        <w:autoSpaceDN w:val="0"/>
        <w:adjustRightInd w:val="0"/>
        <w:spacing w:after="0" w:line="360" w:lineRule="auto"/>
        <w:ind w:left="1134"/>
        <w:jc w:val="both"/>
        <w:rPr>
          <w:rFonts w:ascii="Arial" w:hAnsi="Arial" w:cs="Arial"/>
          <w:bCs/>
          <w:sz w:val="24"/>
          <w:szCs w:val="24"/>
          <w:lang w:val="es-ES"/>
        </w:rPr>
      </w:pPr>
      <w:r>
        <w:rPr>
          <w:rFonts w:ascii="Arial" w:hAnsi="Arial" w:cs="Arial"/>
          <w:bCs/>
          <w:sz w:val="24"/>
          <w:szCs w:val="24"/>
          <w:lang w:val="es-ES"/>
        </w:rPr>
        <w:t>3.3.3.</w:t>
      </w:r>
      <w:r w:rsidR="002A11E7">
        <w:rPr>
          <w:rFonts w:ascii="Arial" w:hAnsi="Arial" w:cs="Arial"/>
          <w:bCs/>
          <w:sz w:val="24"/>
          <w:szCs w:val="24"/>
          <w:lang w:val="es-ES"/>
        </w:rPr>
        <w:t xml:space="preserve">11 </w:t>
      </w:r>
      <w:r w:rsidR="00551BE6">
        <w:rPr>
          <w:rFonts w:ascii="Arial" w:hAnsi="Arial" w:cs="Arial"/>
          <w:bCs/>
          <w:sz w:val="24"/>
          <w:szCs w:val="24"/>
          <w:lang w:val="es-ES"/>
        </w:rPr>
        <w:t>El Departamento</w:t>
      </w:r>
      <w:r w:rsidR="007D6980" w:rsidRPr="00E25098">
        <w:rPr>
          <w:rFonts w:ascii="Arial" w:hAnsi="Arial" w:cs="Arial"/>
          <w:bCs/>
          <w:sz w:val="24"/>
          <w:szCs w:val="24"/>
          <w:lang w:val="es-ES"/>
        </w:rPr>
        <w:t xml:space="preserve"> </w:t>
      </w:r>
      <w:r w:rsidR="007D6980">
        <w:rPr>
          <w:rFonts w:ascii="Arial" w:hAnsi="Arial" w:cs="Arial"/>
          <w:bCs/>
          <w:sz w:val="24"/>
          <w:szCs w:val="24"/>
          <w:lang w:val="es-ES"/>
        </w:rPr>
        <w:t>de Proveeduría</w:t>
      </w:r>
      <w:r w:rsidR="007D6980" w:rsidRPr="00E25098">
        <w:rPr>
          <w:rFonts w:ascii="Arial" w:hAnsi="Arial" w:cs="Arial"/>
          <w:bCs/>
          <w:sz w:val="24"/>
          <w:szCs w:val="24"/>
          <w:lang w:val="es-ES"/>
        </w:rPr>
        <w:t xml:space="preserve">, formaliza la orden de compra y en su caso solicita al </w:t>
      </w:r>
      <w:r w:rsidR="007D6980">
        <w:rPr>
          <w:rFonts w:ascii="Arial" w:hAnsi="Arial" w:cs="Arial"/>
          <w:bCs/>
          <w:sz w:val="24"/>
          <w:szCs w:val="24"/>
          <w:lang w:val="es-ES"/>
        </w:rPr>
        <w:t>Síndico</w:t>
      </w:r>
      <w:r w:rsidR="007D6980" w:rsidRPr="00E25098">
        <w:rPr>
          <w:rFonts w:ascii="Arial" w:hAnsi="Arial" w:cs="Arial"/>
          <w:bCs/>
          <w:sz w:val="24"/>
          <w:szCs w:val="24"/>
          <w:lang w:val="es-ES"/>
        </w:rPr>
        <w:t xml:space="preserve"> la formulación del contrato.   </w:t>
      </w:r>
    </w:p>
    <w:p w:rsidR="007D6980" w:rsidRPr="0059452E" w:rsidRDefault="002A11E7" w:rsidP="002D1D61">
      <w:pPr>
        <w:spacing w:after="0" w:line="360" w:lineRule="auto"/>
        <w:ind w:left="1134"/>
        <w:jc w:val="both"/>
        <w:rPr>
          <w:rFonts w:ascii="Arial" w:hAnsi="Arial" w:cs="Arial"/>
          <w:b/>
          <w:sz w:val="24"/>
          <w:szCs w:val="24"/>
        </w:rPr>
      </w:pPr>
      <w:r>
        <w:rPr>
          <w:rFonts w:ascii="Arial" w:hAnsi="Arial" w:cs="Arial"/>
          <w:b/>
          <w:sz w:val="24"/>
          <w:szCs w:val="24"/>
        </w:rPr>
        <w:t xml:space="preserve">3.3.4 </w:t>
      </w:r>
      <w:r w:rsidR="007D6980" w:rsidRPr="0059452E">
        <w:rPr>
          <w:rFonts w:ascii="Arial" w:hAnsi="Arial" w:cs="Arial"/>
          <w:b/>
          <w:sz w:val="24"/>
          <w:szCs w:val="24"/>
        </w:rPr>
        <w:t xml:space="preserve"> Licitación Pública.  </w:t>
      </w:r>
    </w:p>
    <w:p w:rsidR="007D6980" w:rsidRPr="00CC7F01" w:rsidRDefault="009F2457"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1</w:t>
      </w:r>
      <w:r w:rsidR="00551BE6">
        <w:rPr>
          <w:rFonts w:ascii="Arial" w:hAnsi="Arial" w:cs="Arial"/>
          <w:sz w:val="24"/>
          <w:szCs w:val="24"/>
        </w:rPr>
        <w:t xml:space="preserve"> El Departamento</w:t>
      </w:r>
      <w:r w:rsidR="007D6980" w:rsidRPr="00CC7F01">
        <w:rPr>
          <w:rFonts w:ascii="Arial" w:hAnsi="Arial" w:cs="Arial"/>
          <w:sz w:val="24"/>
          <w:szCs w:val="24"/>
        </w:rPr>
        <w:t xml:space="preserve"> </w:t>
      </w:r>
      <w:r w:rsidR="007D6980">
        <w:rPr>
          <w:rFonts w:ascii="Arial" w:hAnsi="Arial" w:cs="Arial"/>
          <w:sz w:val="24"/>
          <w:szCs w:val="24"/>
        </w:rPr>
        <w:t>de Proveeduría</w:t>
      </w:r>
      <w:r w:rsidR="007D6980" w:rsidRPr="00CC7F01">
        <w:rPr>
          <w:rFonts w:ascii="Arial" w:hAnsi="Arial" w:cs="Arial"/>
          <w:sz w:val="24"/>
          <w:szCs w:val="24"/>
        </w:rPr>
        <w:t xml:space="preserve">, en conjunto con </w:t>
      </w:r>
      <w:r w:rsidR="007D6980">
        <w:rPr>
          <w:rFonts w:ascii="Arial" w:hAnsi="Arial" w:cs="Arial"/>
          <w:sz w:val="24"/>
          <w:szCs w:val="24"/>
        </w:rPr>
        <w:t>la Dependencia</w:t>
      </w:r>
      <w:r w:rsidR="007D6980" w:rsidRPr="00CC7F01">
        <w:rPr>
          <w:rFonts w:ascii="Arial" w:hAnsi="Arial" w:cs="Arial"/>
          <w:sz w:val="24"/>
          <w:szCs w:val="24"/>
        </w:rPr>
        <w:t xml:space="preserve"> solicitante de</w:t>
      </w:r>
      <w:r w:rsidR="007D6980">
        <w:rPr>
          <w:rFonts w:ascii="Arial" w:hAnsi="Arial" w:cs="Arial"/>
          <w:sz w:val="24"/>
          <w:szCs w:val="24"/>
        </w:rPr>
        <w:t>l</w:t>
      </w:r>
      <w:r w:rsidR="007D6980" w:rsidRPr="00CC7F01">
        <w:rPr>
          <w:rFonts w:ascii="Arial" w:hAnsi="Arial" w:cs="Arial"/>
          <w:sz w:val="24"/>
          <w:szCs w:val="24"/>
        </w:rPr>
        <w:t xml:space="preserve"> </w:t>
      </w:r>
      <w:r w:rsidR="007D6980">
        <w:rPr>
          <w:rFonts w:ascii="Arial" w:hAnsi="Arial" w:cs="Arial"/>
          <w:sz w:val="24"/>
          <w:szCs w:val="24"/>
        </w:rPr>
        <w:t>Ayuntamiento</w:t>
      </w:r>
      <w:r w:rsidR="007D6980" w:rsidRPr="00CC7F01">
        <w:rPr>
          <w:rFonts w:ascii="Arial" w:hAnsi="Arial" w:cs="Arial"/>
          <w:sz w:val="24"/>
          <w:szCs w:val="24"/>
        </w:rPr>
        <w:t xml:space="preserve"> formulan las bases de la Licitación.  </w:t>
      </w:r>
    </w:p>
    <w:p w:rsidR="007D6980" w:rsidRPr="00CC7F01"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2</w:t>
      </w:r>
      <w:r w:rsidR="007D6980" w:rsidRPr="00CC7F01">
        <w:rPr>
          <w:rFonts w:ascii="Arial" w:hAnsi="Arial" w:cs="Arial"/>
          <w:sz w:val="24"/>
          <w:szCs w:val="24"/>
        </w:rPr>
        <w:t xml:space="preserve"> La Comisión de Adquisiciones, realizará las observaciones necesarias a las bases en caso de haberlas.  </w:t>
      </w:r>
    </w:p>
    <w:p w:rsidR="007D6980" w:rsidRPr="00CC7F01"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3</w:t>
      </w:r>
      <w:r w:rsidR="007D6980" w:rsidRPr="00CC7F01">
        <w:rPr>
          <w:rFonts w:ascii="Arial" w:hAnsi="Arial" w:cs="Arial"/>
          <w:sz w:val="24"/>
          <w:szCs w:val="24"/>
        </w:rPr>
        <w:t xml:space="preserve">  Se publica la convocatoria en dos diarios locales y/o nacionales de mayor circulación, tratándose de licitaciones públicas con recursos estatales.  </w:t>
      </w:r>
    </w:p>
    <w:p w:rsidR="007D6980" w:rsidRPr="00CC7F01" w:rsidRDefault="007D6980" w:rsidP="002D1D61">
      <w:pPr>
        <w:spacing w:after="0" w:line="360" w:lineRule="auto"/>
        <w:ind w:left="1134"/>
        <w:jc w:val="both"/>
        <w:rPr>
          <w:rFonts w:ascii="Arial" w:hAnsi="Arial" w:cs="Arial"/>
          <w:sz w:val="24"/>
          <w:szCs w:val="24"/>
        </w:rPr>
      </w:pPr>
      <w:r w:rsidRPr="00CC7F01">
        <w:rPr>
          <w:rFonts w:ascii="Arial" w:hAnsi="Arial" w:cs="Arial"/>
          <w:sz w:val="24"/>
          <w:szCs w:val="24"/>
        </w:rPr>
        <w:lastRenderedPageBreak/>
        <w:t xml:space="preserve">Tratándose de recursos federales, se publica la convocatoria en el Diario Oficial de la Federación y en la página web de COMPRANET.  </w:t>
      </w:r>
    </w:p>
    <w:p w:rsidR="007D6980"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4</w:t>
      </w:r>
      <w:r w:rsidR="007D6980" w:rsidRPr="00CC7F01">
        <w:rPr>
          <w:rFonts w:ascii="Arial" w:hAnsi="Arial" w:cs="Arial"/>
          <w:sz w:val="24"/>
          <w:szCs w:val="24"/>
        </w:rPr>
        <w:t xml:space="preserve"> Se realiza el acto de junta aclaratoria en presencia  del </w:t>
      </w:r>
      <w:r w:rsidR="00D14C1A">
        <w:rPr>
          <w:rFonts w:ascii="Arial" w:hAnsi="Arial" w:cs="Arial"/>
          <w:sz w:val="24"/>
          <w:szCs w:val="24"/>
        </w:rPr>
        <w:t>Coordinador General de Administración e innovación Gubernamental,</w:t>
      </w:r>
      <w:r w:rsidR="007D6980" w:rsidRPr="00CC7F01">
        <w:rPr>
          <w:rFonts w:ascii="Arial" w:hAnsi="Arial" w:cs="Arial"/>
          <w:sz w:val="24"/>
          <w:szCs w:val="24"/>
        </w:rPr>
        <w:t xml:space="preserve"> el </w:t>
      </w:r>
      <w:r w:rsidR="007D6980">
        <w:rPr>
          <w:rFonts w:ascii="Arial" w:hAnsi="Arial" w:cs="Arial"/>
          <w:sz w:val="24"/>
          <w:szCs w:val="24"/>
        </w:rPr>
        <w:t xml:space="preserve">Titular de la Dependencia </w:t>
      </w:r>
      <w:r w:rsidR="007D6980" w:rsidRPr="00CC7F01">
        <w:rPr>
          <w:rFonts w:ascii="Arial" w:hAnsi="Arial" w:cs="Arial"/>
          <w:sz w:val="24"/>
          <w:szCs w:val="24"/>
        </w:rPr>
        <w:t>solicita</w:t>
      </w:r>
      <w:r w:rsidR="006A7546">
        <w:rPr>
          <w:rFonts w:ascii="Arial" w:hAnsi="Arial" w:cs="Arial"/>
          <w:sz w:val="24"/>
          <w:szCs w:val="24"/>
        </w:rPr>
        <w:t>nte y el Jefe de</w:t>
      </w:r>
      <w:r w:rsidR="007D6980" w:rsidRPr="00CC7F01">
        <w:rPr>
          <w:rFonts w:ascii="Arial" w:hAnsi="Arial" w:cs="Arial"/>
          <w:sz w:val="24"/>
          <w:szCs w:val="24"/>
        </w:rPr>
        <w:t xml:space="preserve"> </w:t>
      </w:r>
      <w:r w:rsidR="001B146E">
        <w:rPr>
          <w:rFonts w:ascii="Arial" w:hAnsi="Arial" w:cs="Arial"/>
          <w:sz w:val="24"/>
          <w:szCs w:val="24"/>
        </w:rPr>
        <w:t>Pro</w:t>
      </w:r>
      <w:r w:rsidR="007D6980">
        <w:rPr>
          <w:rFonts w:ascii="Arial" w:hAnsi="Arial" w:cs="Arial"/>
          <w:sz w:val="24"/>
          <w:szCs w:val="24"/>
        </w:rPr>
        <w:t>v</w:t>
      </w:r>
      <w:r w:rsidR="001B146E">
        <w:rPr>
          <w:rFonts w:ascii="Arial" w:hAnsi="Arial" w:cs="Arial"/>
          <w:sz w:val="24"/>
          <w:szCs w:val="24"/>
        </w:rPr>
        <w:t>e</w:t>
      </w:r>
      <w:r w:rsidR="007D6980">
        <w:rPr>
          <w:rFonts w:ascii="Arial" w:hAnsi="Arial" w:cs="Arial"/>
          <w:sz w:val="24"/>
          <w:szCs w:val="24"/>
        </w:rPr>
        <w:t>eduría</w:t>
      </w:r>
      <w:r w:rsidR="007D6980" w:rsidRPr="00CC7F01">
        <w:rPr>
          <w:rFonts w:ascii="Arial" w:hAnsi="Arial" w:cs="Arial"/>
          <w:sz w:val="24"/>
          <w:szCs w:val="24"/>
        </w:rPr>
        <w:t>, en donde se dará respuesta única y exclusivamente a las preguntas presentadas por los proveedores en el formato (Formato de Preguntas para Aclaraciones). Y se elabora el Acta, en el formato (Acta).</w:t>
      </w:r>
    </w:p>
    <w:p w:rsidR="007D6980" w:rsidRPr="000B4D54" w:rsidRDefault="00DA5F39" w:rsidP="002D1D61">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5</w:t>
      </w:r>
      <w:r w:rsidR="007D6980" w:rsidRPr="00CC7F01">
        <w:rPr>
          <w:rFonts w:ascii="Arial" w:hAnsi="Arial" w:cs="Arial"/>
          <w:sz w:val="24"/>
          <w:szCs w:val="24"/>
        </w:rPr>
        <w:t xml:space="preserve"> Se realiza el acto de presentación de propuestas técnicas y económicas y apertura de las propuestas técnicas, ante la presencia de la mitad más uno de los integrantes de la Comisión de Adquisiciones. Y se elabora el Acta, en el formato (Acta). Tratándose de adquisiciones de bienes, contratación de servicios y arrendamientos que se realicen mediante el procedimiento de licitación, en las cuales se apliquen</w:t>
      </w:r>
      <w:r w:rsidR="007D6980">
        <w:rPr>
          <w:rFonts w:ascii="Arial" w:hAnsi="Arial" w:cs="Arial"/>
          <w:sz w:val="24"/>
          <w:szCs w:val="24"/>
        </w:rPr>
        <w:t xml:space="preserve"> </w:t>
      </w:r>
      <w:r w:rsidR="007D6980" w:rsidRPr="000B4D54">
        <w:rPr>
          <w:rFonts w:ascii="Arial" w:hAnsi="Arial" w:cs="Arial"/>
          <w:sz w:val="24"/>
          <w:szCs w:val="24"/>
        </w:rPr>
        <w:t xml:space="preserve">recursos federales, en este acto se realiza la presentación y apertura de propuestas técnicas y económicas. Y se elabora el acta correspondiente, en el formato.  </w:t>
      </w:r>
    </w:p>
    <w:p w:rsidR="007D6980" w:rsidRPr="000B4D54" w:rsidRDefault="00741BCE"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6</w:t>
      </w:r>
      <w:r w:rsidR="007D6980" w:rsidRPr="000B4D54">
        <w:rPr>
          <w:rFonts w:ascii="Arial" w:hAnsi="Arial" w:cs="Arial"/>
          <w:sz w:val="24"/>
          <w:szCs w:val="24"/>
        </w:rPr>
        <w:t xml:space="preserve"> </w:t>
      </w:r>
      <w:r w:rsidR="007D6980">
        <w:rPr>
          <w:rFonts w:ascii="Arial" w:hAnsi="Arial" w:cs="Arial"/>
          <w:sz w:val="24"/>
          <w:szCs w:val="24"/>
        </w:rPr>
        <w:t>La Dependencia Municipal solicitante</w:t>
      </w:r>
      <w:r w:rsidR="007D6980" w:rsidRPr="000B4D54">
        <w:rPr>
          <w:rFonts w:ascii="Arial" w:hAnsi="Arial" w:cs="Arial"/>
          <w:sz w:val="24"/>
          <w:szCs w:val="24"/>
        </w:rPr>
        <w:t xml:space="preserve"> evalúa el contenido las propuestas y elabora el Cuadro Técnico Comparativo de las Propuestas en el formato (Cuadro Técnico Comparativo), identificando el o los proveedor(es) que cumple(n) con los documentos, características y requisitos solicitados.  </w:t>
      </w:r>
    </w:p>
    <w:p w:rsidR="007D6980" w:rsidRPr="000B4D54" w:rsidRDefault="00D02EC7"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7</w:t>
      </w:r>
      <w:r w:rsidR="007D6980" w:rsidRPr="000B4D54">
        <w:rPr>
          <w:rFonts w:ascii="Arial" w:hAnsi="Arial" w:cs="Arial"/>
          <w:sz w:val="24"/>
          <w:szCs w:val="24"/>
        </w:rPr>
        <w:t xml:space="preserve"> Con base en el Cuadro Técnico Comparativo la Comisión de Adquisiciones realiza el análisis y emite el Dictamen Técnico. Y se elabora el Acta, en el formato (Acta).  </w:t>
      </w:r>
    </w:p>
    <w:p w:rsidR="007D6980" w:rsidRPr="000B4D54" w:rsidRDefault="00CA1C74" w:rsidP="002E647F">
      <w:pPr>
        <w:spacing w:after="0" w:line="360" w:lineRule="auto"/>
        <w:ind w:left="1134"/>
        <w:jc w:val="both"/>
        <w:rPr>
          <w:rFonts w:ascii="Arial" w:hAnsi="Arial" w:cs="Arial"/>
          <w:sz w:val="24"/>
          <w:szCs w:val="24"/>
        </w:rPr>
      </w:pPr>
      <w:r>
        <w:rPr>
          <w:rFonts w:ascii="Arial" w:hAnsi="Arial" w:cs="Arial"/>
          <w:sz w:val="24"/>
          <w:szCs w:val="24"/>
        </w:rPr>
        <w:t>3.3.4.</w:t>
      </w:r>
      <w:r w:rsidR="002A11E7">
        <w:rPr>
          <w:rFonts w:ascii="Arial" w:hAnsi="Arial" w:cs="Arial"/>
          <w:sz w:val="24"/>
          <w:szCs w:val="24"/>
        </w:rPr>
        <w:t>8</w:t>
      </w:r>
      <w:r w:rsidR="007D6980" w:rsidRPr="000B4D54">
        <w:rPr>
          <w:rFonts w:ascii="Arial" w:hAnsi="Arial" w:cs="Arial"/>
          <w:sz w:val="24"/>
          <w:szCs w:val="24"/>
        </w:rPr>
        <w:t xml:space="preserve"> Se realiza el acto de apertura  de propuestas económicas, ante la presencia de por lo menos ante la mitad más uno de los integrantes de la Comisión de Adquisiciones, y se elabora el Acta, en el formato (Acta).  </w:t>
      </w:r>
    </w:p>
    <w:p w:rsidR="007D6980" w:rsidRPr="000B4D54" w:rsidRDefault="002D2959" w:rsidP="002E647F">
      <w:pPr>
        <w:spacing w:after="0" w:line="360" w:lineRule="auto"/>
        <w:ind w:left="1134"/>
        <w:jc w:val="both"/>
        <w:rPr>
          <w:rFonts w:ascii="Arial" w:hAnsi="Arial" w:cs="Arial"/>
          <w:sz w:val="24"/>
          <w:szCs w:val="24"/>
        </w:rPr>
      </w:pPr>
      <w:r>
        <w:rPr>
          <w:rFonts w:ascii="Arial" w:hAnsi="Arial" w:cs="Arial"/>
          <w:sz w:val="24"/>
          <w:szCs w:val="24"/>
        </w:rPr>
        <w:lastRenderedPageBreak/>
        <w:t>3.3.4.</w:t>
      </w:r>
      <w:r w:rsidR="002A11E7">
        <w:rPr>
          <w:rFonts w:ascii="Arial" w:hAnsi="Arial" w:cs="Arial"/>
          <w:sz w:val="24"/>
          <w:szCs w:val="24"/>
        </w:rPr>
        <w:t>9</w:t>
      </w:r>
      <w:r w:rsidR="007D6980" w:rsidRPr="000B4D54">
        <w:rPr>
          <w:rFonts w:ascii="Arial" w:hAnsi="Arial" w:cs="Arial"/>
          <w:sz w:val="24"/>
          <w:szCs w:val="24"/>
        </w:rPr>
        <w:t xml:space="preserve"> El </w:t>
      </w:r>
      <w:r w:rsidR="007D6980">
        <w:rPr>
          <w:rFonts w:ascii="Arial" w:hAnsi="Arial" w:cs="Arial"/>
          <w:sz w:val="24"/>
          <w:szCs w:val="24"/>
        </w:rPr>
        <w:t>Departamento de Proveeduría</w:t>
      </w:r>
      <w:r w:rsidR="007D6980" w:rsidRPr="000B4D54">
        <w:rPr>
          <w:rFonts w:ascii="Arial" w:hAnsi="Arial" w:cs="Arial"/>
          <w:sz w:val="24"/>
          <w:szCs w:val="24"/>
        </w:rPr>
        <w:t>, elabora el Cuadro Económic</w:t>
      </w:r>
      <w:r w:rsidR="007D6980">
        <w:rPr>
          <w:rFonts w:ascii="Arial" w:hAnsi="Arial" w:cs="Arial"/>
          <w:sz w:val="24"/>
          <w:szCs w:val="24"/>
        </w:rPr>
        <w:t>o Comparativo de las Propuestas</w:t>
      </w:r>
      <w:r w:rsidR="007D6980" w:rsidRPr="000B4D54">
        <w:rPr>
          <w:rFonts w:ascii="Arial" w:hAnsi="Arial" w:cs="Arial"/>
          <w:sz w:val="24"/>
          <w:szCs w:val="24"/>
        </w:rPr>
        <w:t xml:space="preserve">.  </w:t>
      </w:r>
    </w:p>
    <w:p w:rsidR="007D6980" w:rsidRPr="000B4D54" w:rsidRDefault="00FA0769" w:rsidP="002E647F">
      <w:pPr>
        <w:spacing w:after="0" w:line="360" w:lineRule="auto"/>
        <w:ind w:left="1134"/>
        <w:jc w:val="both"/>
        <w:rPr>
          <w:rFonts w:ascii="Arial" w:hAnsi="Arial" w:cs="Arial"/>
          <w:sz w:val="24"/>
          <w:szCs w:val="24"/>
        </w:rPr>
      </w:pPr>
      <w:r w:rsidRPr="00FA0769">
        <w:rPr>
          <w:rFonts w:ascii="Arial" w:hAnsi="Arial" w:cs="Arial"/>
          <w:sz w:val="24"/>
          <w:szCs w:val="24"/>
        </w:rPr>
        <w:t>3.3.4</w:t>
      </w:r>
      <w:r w:rsidR="002A11E7">
        <w:rPr>
          <w:rFonts w:ascii="Arial" w:hAnsi="Arial" w:cs="Arial"/>
          <w:sz w:val="24"/>
          <w:szCs w:val="24"/>
        </w:rPr>
        <w:t>.10</w:t>
      </w:r>
      <w:r w:rsidR="007D6980" w:rsidRPr="000B4D54">
        <w:rPr>
          <w:rFonts w:ascii="Arial" w:hAnsi="Arial" w:cs="Arial"/>
          <w:sz w:val="24"/>
          <w:szCs w:val="24"/>
        </w:rPr>
        <w:t xml:space="preserve"> Con base en el Cuadro Técnico Comparativo la Comisión de Adquisiciones realiza el análisis y emite el Acta de Fallo de Adjudicación (Acta), de acuerdo a los criterios de precio, calidad, tiempo de entrega y demás condiciones favorables para </w:t>
      </w:r>
      <w:r w:rsidR="007D6980">
        <w:rPr>
          <w:rFonts w:ascii="Arial" w:hAnsi="Arial" w:cs="Arial"/>
          <w:sz w:val="24"/>
          <w:szCs w:val="24"/>
        </w:rPr>
        <w:t>el Ayuntamiento</w:t>
      </w:r>
      <w:r w:rsidR="007D6980" w:rsidRPr="000B4D54">
        <w:rPr>
          <w:rFonts w:ascii="Arial" w:hAnsi="Arial" w:cs="Arial"/>
          <w:sz w:val="24"/>
          <w:szCs w:val="24"/>
        </w:rPr>
        <w:t xml:space="preserve">.  </w:t>
      </w:r>
    </w:p>
    <w:p w:rsidR="0059452E" w:rsidRDefault="00FA0769" w:rsidP="00106434">
      <w:pPr>
        <w:spacing w:after="0" w:line="360" w:lineRule="auto"/>
        <w:ind w:left="1134"/>
        <w:jc w:val="both"/>
        <w:rPr>
          <w:rFonts w:ascii="Arial" w:hAnsi="Arial" w:cs="Arial"/>
          <w:sz w:val="24"/>
          <w:szCs w:val="24"/>
        </w:rPr>
      </w:pPr>
      <w:r w:rsidRPr="00FA0769">
        <w:rPr>
          <w:rFonts w:ascii="Arial" w:hAnsi="Arial" w:cs="Arial"/>
          <w:sz w:val="24"/>
          <w:szCs w:val="24"/>
        </w:rPr>
        <w:t>3.3.4</w:t>
      </w:r>
      <w:r w:rsidR="007D6980" w:rsidRPr="00FA0769">
        <w:rPr>
          <w:rFonts w:ascii="Arial" w:hAnsi="Arial" w:cs="Arial"/>
          <w:sz w:val="24"/>
          <w:szCs w:val="24"/>
        </w:rPr>
        <w:t>.11</w:t>
      </w:r>
      <w:r w:rsidR="007D6980" w:rsidRPr="000B4D54">
        <w:rPr>
          <w:rFonts w:ascii="Arial" w:hAnsi="Arial" w:cs="Arial"/>
          <w:sz w:val="24"/>
          <w:szCs w:val="24"/>
        </w:rPr>
        <w:t xml:space="preserve"> El Departamento de </w:t>
      </w:r>
      <w:r w:rsidR="007D6980">
        <w:rPr>
          <w:rFonts w:ascii="Arial" w:hAnsi="Arial" w:cs="Arial"/>
          <w:sz w:val="24"/>
          <w:szCs w:val="24"/>
        </w:rPr>
        <w:t>Proveeduría</w:t>
      </w:r>
      <w:r w:rsidR="007D6980" w:rsidRPr="000B4D54">
        <w:rPr>
          <w:rFonts w:ascii="Arial" w:hAnsi="Arial" w:cs="Arial"/>
          <w:sz w:val="24"/>
          <w:szCs w:val="24"/>
        </w:rPr>
        <w:t xml:space="preserve">, formaliza la orden de compra y en su caso solicita al </w:t>
      </w:r>
      <w:r w:rsidR="007D6980">
        <w:rPr>
          <w:rFonts w:ascii="Arial" w:hAnsi="Arial" w:cs="Arial"/>
          <w:sz w:val="24"/>
          <w:szCs w:val="24"/>
        </w:rPr>
        <w:t>Síndico</w:t>
      </w:r>
      <w:r w:rsidR="007D6980" w:rsidRPr="000B4D54">
        <w:rPr>
          <w:rFonts w:ascii="Arial" w:hAnsi="Arial" w:cs="Arial"/>
          <w:sz w:val="24"/>
          <w:szCs w:val="24"/>
        </w:rPr>
        <w:t xml:space="preserve"> la formulación del contrato.</w:t>
      </w:r>
    </w:p>
    <w:p w:rsidR="00D91A28" w:rsidRPr="00106434" w:rsidRDefault="00D91A28" w:rsidP="00106434">
      <w:pPr>
        <w:spacing w:after="0" w:line="360" w:lineRule="auto"/>
        <w:ind w:left="1134"/>
        <w:jc w:val="both"/>
        <w:rPr>
          <w:rFonts w:ascii="Arial" w:hAnsi="Arial" w:cs="Arial"/>
          <w:sz w:val="24"/>
          <w:szCs w:val="24"/>
        </w:rPr>
      </w:pPr>
    </w:p>
    <w:p w:rsidR="007D6980" w:rsidRPr="00E3034C" w:rsidRDefault="007D6980" w:rsidP="007D6980">
      <w:pPr>
        <w:spacing w:after="0" w:line="360" w:lineRule="auto"/>
        <w:jc w:val="both"/>
        <w:rPr>
          <w:rFonts w:ascii="Arial" w:hAnsi="Arial" w:cs="Arial"/>
          <w:b/>
          <w:sz w:val="24"/>
          <w:szCs w:val="24"/>
        </w:rPr>
      </w:pPr>
      <w:r w:rsidRPr="00E3034C">
        <w:rPr>
          <w:rFonts w:ascii="Arial" w:hAnsi="Arial" w:cs="Arial"/>
          <w:b/>
          <w:sz w:val="24"/>
          <w:szCs w:val="24"/>
        </w:rPr>
        <w:t>3.</w:t>
      </w:r>
      <w:r>
        <w:rPr>
          <w:rFonts w:ascii="Arial" w:hAnsi="Arial" w:cs="Arial"/>
          <w:b/>
          <w:sz w:val="24"/>
          <w:szCs w:val="24"/>
        </w:rPr>
        <w:t>4</w:t>
      </w:r>
      <w:r w:rsidR="002A11E7">
        <w:rPr>
          <w:rFonts w:ascii="Arial" w:hAnsi="Arial" w:cs="Arial"/>
          <w:b/>
          <w:sz w:val="24"/>
          <w:szCs w:val="24"/>
        </w:rPr>
        <w:t xml:space="preserve"> </w:t>
      </w:r>
      <w:r w:rsidRPr="00E3034C">
        <w:rPr>
          <w:rFonts w:ascii="Arial" w:hAnsi="Arial" w:cs="Arial"/>
          <w:b/>
          <w:sz w:val="24"/>
          <w:szCs w:val="24"/>
        </w:rPr>
        <w:t xml:space="preserve"> Entrega de los Bienes y/o Servicios.  </w:t>
      </w:r>
    </w:p>
    <w:p w:rsidR="007D6980" w:rsidRDefault="008D2365" w:rsidP="00084DBC">
      <w:pPr>
        <w:spacing w:after="0" w:line="360" w:lineRule="auto"/>
        <w:ind w:left="1134"/>
        <w:jc w:val="both"/>
        <w:rPr>
          <w:rFonts w:ascii="Arial" w:hAnsi="Arial" w:cs="Arial"/>
          <w:sz w:val="24"/>
          <w:szCs w:val="24"/>
        </w:rPr>
      </w:pPr>
      <w:r>
        <w:rPr>
          <w:rFonts w:ascii="Arial" w:hAnsi="Arial" w:cs="Arial"/>
          <w:sz w:val="24"/>
          <w:szCs w:val="24"/>
        </w:rPr>
        <w:t>3.4.</w:t>
      </w:r>
      <w:r w:rsidR="007D6980" w:rsidRPr="00CC7F01">
        <w:rPr>
          <w:rFonts w:ascii="Arial" w:hAnsi="Arial" w:cs="Arial"/>
          <w:sz w:val="24"/>
          <w:szCs w:val="24"/>
        </w:rPr>
        <w:t>1</w:t>
      </w:r>
      <w:r w:rsidR="00D56789">
        <w:rPr>
          <w:rFonts w:ascii="Arial" w:hAnsi="Arial" w:cs="Arial"/>
          <w:sz w:val="24"/>
          <w:szCs w:val="24"/>
        </w:rPr>
        <w:t xml:space="preserve"> Una vez que el Departamento</w:t>
      </w:r>
      <w:r w:rsidR="007D6980" w:rsidRPr="00CC7F01">
        <w:rPr>
          <w:rFonts w:ascii="Arial" w:hAnsi="Arial" w:cs="Arial"/>
          <w:sz w:val="24"/>
          <w:szCs w:val="24"/>
        </w:rPr>
        <w:t xml:space="preserve"> de </w:t>
      </w:r>
      <w:r w:rsidR="007D6980">
        <w:rPr>
          <w:rFonts w:ascii="Arial" w:hAnsi="Arial" w:cs="Arial"/>
          <w:sz w:val="24"/>
          <w:szCs w:val="24"/>
        </w:rPr>
        <w:t>Proveeduría</w:t>
      </w:r>
      <w:r w:rsidR="007D6980" w:rsidRPr="00CC7F01">
        <w:rPr>
          <w:rFonts w:ascii="Arial" w:hAnsi="Arial" w:cs="Arial"/>
          <w:sz w:val="24"/>
          <w:szCs w:val="24"/>
        </w:rPr>
        <w:t xml:space="preserve"> recibe el material objeto</w:t>
      </w:r>
      <w:r w:rsidR="007D6980">
        <w:rPr>
          <w:rFonts w:ascii="Arial" w:hAnsi="Arial" w:cs="Arial"/>
          <w:sz w:val="24"/>
          <w:szCs w:val="24"/>
        </w:rPr>
        <w:t xml:space="preserve"> de la requisición, lo entrega a la Dependencia Municipal</w:t>
      </w:r>
      <w:r w:rsidR="007D6980" w:rsidRPr="00CC7F01">
        <w:rPr>
          <w:rFonts w:ascii="Arial" w:hAnsi="Arial" w:cs="Arial"/>
          <w:sz w:val="24"/>
          <w:szCs w:val="24"/>
        </w:rPr>
        <w:t xml:space="preserve"> solicitante, el cual firma de conformidad la factura origen del bien o servicio adquirido, así como el </w:t>
      </w:r>
      <w:r w:rsidR="007D6980" w:rsidRPr="009D2671">
        <w:rPr>
          <w:rFonts w:ascii="Arial" w:hAnsi="Arial" w:cs="Arial"/>
          <w:sz w:val="24"/>
          <w:szCs w:val="24"/>
        </w:rPr>
        <w:t xml:space="preserve">formato </w:t>
      </w:r>
      <w:r w:rsidR="009D2671">
        <w:rPr>
          <w:rFonts w:ascii="Arial" w:hAnsi="Arial" w:cs="Arial"/>
          <w:sz w:val="24"/>
          <w:szCs w:val="24"/>
        </w:rPr>
        <w:t xml:space="preserve">   F-CAI-01-03 </w:t>
      </w:r>
      <w:r w:rsidR="007D6980" w:rsidRPr="00CC7F01">
        <w:rPr>
          <w:rFonts w:ascii="Arial" w:hAnsi="Arial" w:cs="Arial"/>
          <w:sz w:val="24"/>
          <w:szCs w:val="24"/>
        </w:rPr>
        <w:t xml:space="preserve">de Recepción de Bienes y Servicios </w:t>
      </w:r>
      <w:r w:rsidR="007D6980">
        <w:rPr>
          <w:rFonts w:ascii="Arial" w:hAnsi="Arial" w:cs="Arial"/>
          <w:sz w:val="24"/>
          <w:szCs w:val="24"/>
        </w:rPr>
        <w:t>del Ayuntamiento de Zapotlanejo</w:t>
      </w:r>
    </w:p>
    <w:p w:rsidR="00D30C9D" w:rsidRDefault="00BC4B6E" w:rsidP="00A64E60">
      <w:pPr>
        <w:spacing w:after="0" w:line="360" w:lineRule="auto"/>
        <w:ind w:left="1134"/>
        <w:jc w:val="both"/>
        <w:rPr>
          <w:rFonts w:ascii="Arial" w:hAnsi="Arial" w:cs="Arial"/>
          <w:sz w:val="24"/>
          <w:szCs w:val="24"/>
        </w:rPr>
      </w:pPr>
      <w:r>
        <w:rPr>
          <w:rFonts w:ascii="Arial" w:hAnsi="Arial" w:cs="Arial"/>
          <w:sz w:val="24"/>
          <w:szCs w:val="24"/>
        </w:rPr>
        <w:t>3.4.</w:t>
      </w:r>
      <w:r w:rsidR="007D6980" w:rsidRPr="00CC7F01">
        <w:rPr>
          <w:rFonts w:ascii="Arial" w:hAnsi="Arial" w:cs="Arial"/>
          <w:sz w:val="24"/>
          <w:szCs w:val="24"/>
        </w:rPr>
        <w:t xml:space="preserve">2 Cuando la compra se trate de algún artículo objeto de ser inventariado, procederá a formalizar el resguardo correspondiente.   </w:t>
      </w:r>
    </w:p>
    <w:p w:rsidR="00D91A28" w:rsidRDefault="00D91A28" w:rsidP="00A64E60">
      <w:pPr>
        <w:spacing w:after="0" w:line="360" w:lineRule="auto"/>
        <w:ind w:left="1134"/>
        <w:jc w:val="both"/>
        <w:rPr>
          <w:rFonts w:ascii="Arial" w:hAnsi="Arial" w:cs="Arial"/>
          <w:sz w:val="24"/>
          <w:szCs w:val="24"/>
        </w:rPr>
      </w:pPr>
    </w:p>
    <w:p w:rsidR="007D6980" w:rsidRPr="00E3034C" w:rsidRDefault="00EE420A" w:rsidP="007D6980">
      <w:pPr>
        <w:spacing w:after="0" w:line="360" w:lineRule="auto"/>
        <w:jc w:val="both"/>
        <w:rPr>
          <w:rFonts w:ascii="Arial" w:hAnsi="Arial" w:cs="Arial"/>
          <w:b/>
          <w:sz w:val="24"/>
          <w:szCs w:val="24"/>
        </w:rPr>
      </w:pPr>
      <w:r>
        <w:rPr>
          <w:rFonts w:ascii="Arial" w:hAnsi="Arial" w:cs="Arial"/>
          <w:b/>
          <w:sz w:val="24"/>
          <w:szCs w:val="24"/>
        </w:rPr>
        <w:t xml:space="preserve">3.5 </w:t>
      </w:r>
      <w:r w:rsidR="007D6980" w:rsidRPr="00E3034C">
        <w:rPr>
          <w:rFonts w:ascii="Arial" w:hAnsi="Arial" w:cs="Arial"/>
          <w:b/>
          <w:sz w:val="24"/>
          <w:szCs w:val="24"/>
        </w:rPr>
        <w:t xml:space="preserve"> Evaluación de proveedores.  </w:t>
      </w:r>
    </w:p>
    <w:p w:rsidR="00106434" w:rsidRDefault="00BC4B6E" w:rsidP="00A64E60">
      <w:pPr>
        <w:spacing w:after="0" w:line="360" w:lineRule="auto"/>
        <w:ind w:left="1134"/>
        <w:jc w:val="both"/>
        <w:rPr>
          <w:rFonts w:ascii="Arial" w:hAnsi="Arial" w:cs="Arial"/>
          <w:sz w:val="24"/>
          <w:szCs w:val="24"/>
        </w:rPr>
      </w:pPr>
      <w:r>
        <w:rPr>
          <w:rFonts w:ascii="Arial" w:hAnsi="Arial" w:cs="Arial"/>
          <w:sz w:val="24"/>
          <w:szCs w:val="24"/>
        </w:rPr>
        <w:t>3.5.</w:t>
      </w:r>
      <w:r w:rsidR="00EE420A">
        <w:rPr>
          <w:rFonts w:ascii="Arial" w:hAnsi="Arial" w:cs="Arial"/>
          <w:sz w:val="24"/>
          <w:szCs w:val="24"/>
        </w:rPr>
        <w:t xml:space="preserve">1 </w:t>
      </w:r>
      <w:r w:rsidR="00D56789">
        <w:rPr>
          <w:rFonts w:ascii="Arial" w:hAnsi="Arial" w:cs="Arial"/>
          <w:sz w:val="24"/>
          <w:szCs w:val="24"/>
        </w:rPr>
        <w:t>El Departamento</w:t>
      </w:r>
      <w:r w:rsidR="007D6980" w:rsidRPr="00CC7F01">
        <w:rPr>
          <w:rFonts w:ascii="Arial" w:hAnsi="Arial" w:cs="Arial"/>
          <w:sz w:val="24"/>
          <w:szCs w:val="24"/>
        </w:rPr>
        <w:t xml:space="preserve"> de </w:t>
      </w:r>
      <w:r w:rsidR="007D6980">
        <w:rPr>
          <w:rFonts w:ascii="Arial" w:hAnsi="Arial" w:cs="Arial"/>
          <w:sz w:val="24"/>
          <w:szCs w:val="24"/>
        </w:rPr>
        <w:t>Proveeduría</w:t>
      </w:r>
      <w:r w:rsidR="007D6980" w:rsidRPr="00CC7F01">
        <w:rPr>
          <w:rFonts w:ascii="Arial" w:hAnsi="Arial" w:cs="Arial"/>
          <w:sz w:val="24"/>
          <w:szCs w:val="24"/>
        </w:rPr>
        <w:t xml:space="preserve"> realizará las evaluaciones cuatrimestrales mediante el formato </w:t>
      </w:r>
      <w:r w:rsidR="00AB4AF1">
        <w:rPr>
          <w:rFonts w:ascii="Arial" w:hAnsi="Arial" w:cs="Arial"/>
          <w:sz w:val="24"/>
          <w:szCs w:val="24"/>
        </w:rPr>
        <w:t xml:space="preserve">F-CAI-01-07 </w:t>
      </w:r>
      <w:r w:rsidR="007D6980" w:rsidRPr="00CC7F01">
        <w:rPr>
          <w:rFonts w:ascii="Arial" w:hAnsi="Arial" w:cs="Arial"/>
          <w:sz w:val="24"/>
          <w:szCs w:val="24"/>
        </w:rPr>
        <w:t>por tipo de producto o servicio, a aquellos proveedores de bienes, servicios o materiales de consumo que hayan sido adjudicados en los procedimientos de invitación cuando menos 3 proveedores, concurso o licitación, de acuerdo a los criterios establecidos en el Sistema de Contabilidad Gubernamental.</w:t>
      </w:r>
    </w:p>
    <w:p w:rsidR="00D91A28" w:rsidRDefault="00D91A28" w:rsidP="00A64E60">
      <w:pPr>
        <w:spacing w:after="0" w:line="360" w:lineRule="auto"/>
        <w:ind w:left="1134"/>
        <w:jc w:val="both"/>
        <w:rPr>
          <w:rFonts w:ascii="Arial" w:hAnsi="Arial" w:cs="Arial"/>
          <w:sz w:val="24"/>
          <w:szCs w:val="24"/>
        </w:rPr>
      </w:pPr>
    </w:p>
    <w:p w:rsidR="0000594E" w:rsidRDefault="00CF6891" w:rsidP="001F398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IV</w:t>
      </w:r>
      <w:r w:rsidRPr="00B07D6B">
        <w:rPr>
          <w:rFonts w:ascii="Arial" w:hAnsi="Arial" w:cs="Arial"/>
          <w:b/>
          <w:bCs/>
          <w:sz w:val="24"/>
          <w:szCs w:val="24"/>
        </w:rPr>
        <w:t xml:space="preserve">. </w:t>
      </w:r>
      <w:r>
        <w:rPr>
          <w:rFonts w:ascii="Arial" w:hAnsi="Arial" w:cs="Arial"/>
          <w:b/>
          <w:bCs/>
          <w:sz w:val="24"/>
          <w:szCs w:val="24"/>
        </w:rPr>
        <w:t>DIAGRAMAS DE FLUJ</w:t>
      </w:r>
      <w:r w:rsidR="008A2017">
        <w:rPr>
          <w:rFonts w:ascii="Arial" w:hAnsi="Arial" w:cs="Arial"/>
          <w:b/>
          <w:bCs/>
          <w:sz w:val="24"/>
          <w:szCs w:val="24"/>
        </w:rPr>
        <w:t>O</w:t>
      </w:r>
    </w:p>
    <w:p w:rsidR="00CD5EC1" w:rsidRPr="00CD5EC1" w:rsidRDefault="00A26DBB" w:rsidP="00CD5EC1">
      <w:pPr>
        <w:autoSpaceDE w:val="0"/>
        <w:autoSpaceDN w:val="0"/>
        <w:adjustRightInd w:val="0"/>
        <w:spacing w:after="0" w:line="360" w:lineRule="auto"/>
        <w:rPr>
          <w:rFonts w:ascii="Arial" w:hAnsi="Arial" w:cs="Arial"/>
          <w:b/>
          <w:bCs/>
          <w:sz w:val="24"/>
          <w:szCs w:val="24"/>
        </w:rPr>
      </w:pPr>
      <w:r w:rsidRPr="006B1065">
        <w:rPr>
          <w:rFonts w:ascii="Arial" w:hAnsi="Arial" w:cs="Arial"/>
          <w:b/>
          <w:bCs/>
          <w:sz w:val="24"/>
          <w:szCs w:val="24"/>
          <w:lang w:val="es-ES"/>
        </w:rPr>
        <w:t>4.1 Requisición de bienes y se</w:t>
      </w:r>
      <w:r>
        <w:rPr>
          <w:rFonts w:ascii="Arial" w:hAnsi="Arial" w:cs="Arial"/>
          <w:b/>
          <w:bCs/>
          <w:sz w:val="24"/>
          <w:szCs w:val="24"/>
          <w:lang w:val="es-ES"/>
        </w:rPr>
        <w:t>rvicios</w:t>
      </w:r>
    </w:p>
    <w:p w:rsidR="00A16DCB" w:rsidRPr="00A44725" w:rsidRDefault="00B63B5F" w:rsidP="00B63B5F">
      <w:pPr>
        <w:autoSpaceDE w:val="0"/>
        <w:autoSpaceDN w:val="0"/>
        <w:adjustRightInd w:val="0"/>
        <w:spacing w:after="0" w:line="360" w:lineRule="auto"/>
        <w:ind w:left="-142"/>
        <w:jc w:val="both"/>
        <w:rPr>
          <w:noProof/>
          <w:lang w:eastAsia="es-MX"/>
        </w:rPr>
      </w:pPr>
      <w:r w:rsidRPr="00B63B5F">
        <w:rPr>
          <w:noProof/>
          <w:lang w:eastAsia="es-MX"/>
        </w:rPr>
        <w:drawing>
          <wp:inline distT="0" distB="0" distL="0" distR="0">
            <wp:extent cx="6400800" cy="60579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0" cy="6057900"/>
                    </a:xfrm>
                    <a:prstGeom prst="rect">
                      <a:avLst/>
                    </a:prstGeom>
                    <a:noFill/>
                    <a:ln w="9525">
                      <a:noFill/>
                      <a:miter lim="800000"/>
                      <a:headEnd/>
                      <a:tailEnd/>
                    </a:ln>
                  </pic:spPr>
                </pic:pic>
              </a:graphicData>
            </a:graphic>
          </wp:inline>
        </w:drawing>
      </w:r>
    </w:p>
    <w:p w:rsidR="00CF3D85" w:rsidRDefault="00904B73" w:rsidP="00852274">
      <w:pPr>
        <w:rPr>
          <w:rFonts w:ascii="Arial" w:hAnsi="Arial" w:cs="Arial"/>
          <w:b/>
          <w:bCs/>
          <w:sz w:val="24"/>
          <w:szCs w:val="24"/>
          <w:lang w:val="es-ES"/>
        </w:rPr>
      </w:pPr>
      <w:r>
        <w:rPr>
          <w:rFonts w:ascii="Arial" w:hAnsi="Arial" w:cs="Arial"/>
          <w:b/>
          <w:bCs/>
          <w:sz w:val="24"/>
          <w:szCs w:val="24"/>
          <w:lang w:val="es-ES"/>
        </w:rPr>
        <w:lastRenderedPageBreak/>
        <w:t>DOCUMENTOS INTERRELACIONADOS</w:t>
      </w:r>
    </w:p>
    <w:p w:rsidR="00556410" w:rsidRDefault="00556410" w:rsidP="00057245">
      <w:pPr>
        <w:rPr>
          <w:rFonts w:ascii="Arial" w:hAnsi="Arial" w:cs="Arial"/>
          <w:sz w:val="24"/>
          <w:szCs w:val="24"/>
        </w:rPr>
      </w:pPr>
      <w:r w:rsidRPr="00576BDD">
        <w:rPr>
          <w:rFonts w:ascii="Arial" w:hAnsi="Arial" w:cs="Arial"/>
          <w:sz w:val="24"/>
          <w:szCs w:val="24"/>
        </w:rPr>
        <w:t>Ley de Adquisiciones, Arrendamientos</w:t>
      </w:r>
      <w:r>
        <w:rPr>
          <w:rFonts w:ascii="Arial" w:hAnsi="Arial" w:cs="Arial"/>
          <w:sz w:val="24"/>
          <w:szCs w:val="24"/>
        </w:rPr>
        <w:t xml:space="preserve"> y Servicios del Sector Publico</w:t>
      </w:r>
    </w:p>
    <w:p w:rsidR="00556410" w:rsidRDefault="00556410" w:rsidP="00057245">
      <w:pPr>
        <w:rPr>
          <w:rFonts w:ascii="Arial" w:hAnsi="Arial" w:cs="Arial"/>
          <w:sz w:val="24"/>
          <w:szCs w:val="24"/>
        </w:rPr>
      </w:pPr>
      <w:r>
        <w:rPr>
          <w:rFonts w:ascii="Arial" w:hAnsi="Arial" w:cs="Arial"/>
          <w:sz w:val="24"/>
          <w:szCs w:val="24"/>
        </w:rPr>
        <w:t xml:space="preserve"> </w:t>
      </w:r>
      <w:r w:rsidRPr="006C13DB">
        <w:rPr>
          <w:rFonts w:ascii="Arial" w:hAnsi="Arial" w:cs="Arial"/>
          <w:sz w:val="24"/>
          <w:szCs w:val="24"/>
        </w:rPr>
        <w:t>Ley de Adquisiciones y Enajenaciones del Gobierno del Estado de Jalisco</w:t>
      </w:r>
    </w:p>
    <w:p w:rsidR="003A6BAD" w:rsidRPr="0029333E" w:rsidRDefault="00556410" w:rsidP="003A6BAD">
      <w:pPr>
        <w:rPr>
          <w:rFonts w:ascii="Arial" w:hAnsi="Arial" w:cs="Arial"/>
          <w:b/>
          <w:bCs/>
          <w:sz w:val="24"/>
          <w:szCs w:val="24"/>
        </w:rPr>
      </w:pPr>
      <w:r w:rsidRPr="00556410">
        <w:rPr>
          <w:rFonts w:ascii="Arial" w:hAnsi="Arial" w:cs="Arial"/>
          <w:sz w:val="24"/>
          <w:szCs w:val="24"/>
        </w:rPr>
        <w:t xml:space="preserve"> </w:t>
      </w:r>
      <w:r w:rsidRPr="00893205">
        <w:rPr>
          <w:rFonts w:ascii="Arial" w:hAnsi="Arial" w:cs="Arial"/>
          <w:sz w:val="24"/>
          <w:szCs w:val="24"/>
        </w:rPr>
        <w:t>Reglamento de Adquisiciones del Municipio de Zapotlanejo</w:t>
      </w:r>
    </w:p>
    <w:p w:rsidR="003A6BAD" w:rsidRPr="003A6BAD" w:rsidRDefault="00851ADD" w:rsidP="003A6BAD">
      <w:pPr>
        <w:rPr>
          <w:rFonts w:ascii="Arial" w:hAnsi="Arial" w:cs="Arial"/>
          <w:b/>
          <w:bCs/>
          <w:sz w:val="24"/>
          <w:szCs w:val="24"/>
          <w:lang w:val="es-ES"/>
        </w:rPr>
      </w:pPr>
      <w:r w:rsidRPr="00D2680C">
        <w:rPr>
          <w:rFonts w:ascii="Arial" w:hAnsi="Arial" w:cs="Arial"/>
          <w:b/>
          <w:bCs/>
          <w:sz w:val="24"/>
          <w:szCs w:val="24"/>
          <w:lang w:val="es-ES"/>
        </w:rPr>
        <w:t>V</w:t>
      </w:r>
      <w:r w:rsidR="002A7234" w:rsidRPr="00D2680C">
        <w:rPr>
          <w:rFonts w:ascii="Arial" w:hAnsi="Arial" w:cs="Arial"/>
          <w:b/>
          <w:bCs/>
          <w:sz w:val="24"/>
          <w:szCs w:val="24"/>
          <w:lang w:val="es-ES"/>
        </w:rPr>
        <w:t>I</w:t>
      </w:r>
      <w:r w:rsidRPr="00D2680C">
        <w:rPr>
          <w:rFonts w:ascii="Arial" w:hAnsi="Arial" w:cs="Arial"/>
          <w:b/>
          <w:bCs/>
          <w:sz w:val="24"/>
          <w:szCs w:val="24"/>
          <w:lang w:val="es-ES"/>
        </w:rPr>
        <w:t>. DEFINICIONES</w:t>
      </w:r>
      <w:r w:rsidR="002A7234" w:rsidRPr="00D2680C">
        <w:rPr>
          <w:rFonts w:ascii="Arial" w:hAnsi="Arial" w:cs="Arial"/>
          <w:b/>
          <w:bCs/>
          <w:sz w:val="24"/>
          <w:szCs w:val="24"/>
          <w:lang w:val="es-ES"/>
        </w:rPr>
        <w:t xml:space="preserve"> Y TERMINOLOGIA</w:t>
      </w:r>
    </w:p>
    <w:p w:rsidR="003066D0" w:rsidRDefault="003066D0" w:rsidP="003066D0">
      <w:pPr>
        <w:spacing w:after="0" w:line="360" w:lineRule="auto"/>
        <w:jc w:val="both"/>
        <w:rPr>
          <w:rFonts w:ascii="Arial" w:hAnsi="Arial" w:cs="Arial"/>
          <w:sz w:val="24"/>
          <w:szCs w:val="24"/>
        </w:rPr>
      </w:pPr>
      <w:r w:rsidRPr="003066D0">
        <w:rPr>
          <w:rFonts w:ascii="Arial" w:hAnsi="Arial" w:cs="Arial"/>
          <w:b/>
          <w:sz w:val="24"/>
          <w:szCs w:val="24"/>
        </w:rPr>
        <w:t>Bien:</w:t>
      </w:r>
      <w:r w:rsidRPr="00E3034C">
        <w:rPr>
          <w:rFonts w:ascii="Arial" w:hAnsi="Arial" w:cs="Arial"/>
          <w:sz w:val="24"/>
          <w:szCs w:val="24"/>
        </w:rPr>
        <w:t xml:space="preserve"> Toda clase de recursos tangibles que se requieran en el desempeño de las   actividades, tales como mobiliario, equipos de administración, bienes informáticos, equipo de telecomunicación, maquinaria y equipo diverso, herramientas, etc.  </w:t>
      </w:r>
    </w:p>
    <w:p w:rsidR="00912BCE" w:rsidRDefault="008828F5" w:rsidP="00912BCE">
      <w:pPr>
        <w:spacing w:after="0" w:line="360" w:lineRule="auto"/>
        <w:jc w:val="both"/>
        <w:rPr>
          <w:rFonts w:ascii="Arial" w:hAnsi="Arial" w:cs="Arial"/>
          <w:sz w:val="24"/>
          <w:szCs w:val="24"/>
        </w:rPr>
      </w:pPr>
      <w:r>
        <w:rPr>
          <w:rFonts w:ascii="Arial" w:hAnsi="Arial" w:cs="Arial"/>
          <w:b/>
          <w:sz w:val="24"/>
          <w:szCs w:val="24"/>
        </w:rPr>
        <w:t>Com</w:t>
      </w:r>
      <w:r w:rsidR="0045111B">
        <w:rPr>
          <w:rFonts w:ascii="Arial" w:hAnsi="Arial" w:cs="Arial"/>
          <w:b/>
          <w:sz w:val="24"/>
          <w:szCs w:val="24"/>
        </w:rPr>
        <w:t>ité</w:t>
      </w:r>
      <w:r w:rsidR="00912BCE" w:rsidRPr="003066D0">
        <w:rPr>
          <w:rFonts w:ascii="Arial" w:hAnsi="Arial" w:cs="Arial"/>
          <w:b/>
          <w:sz w:val="24"/>
          <w:szCs w:val="24"/>
        </w:rPr>
        <w:t xml:space="preserve"> de Adquisiciones:</w:t>
      </w:r>
      <w:r w:rsidR="00912BCE" w:rsidRPr="00E3034C">
        <w:rPr>
          <w:rFonts w:ascii="Arial" w:hAnsi="Arial" w:cs="Arial"/>
          <w:sz w:val="24"/>
          <w:szCs w:val="24"/>
        </w:rPr>
        <w:t xml:space="preserve"> Comisión de Adquisiciones</w:t>
      </w:r>
      <w:r w:rsidR="00912BCE">
        <w:rPr>
          <w:rFonts w:ascii="Arial" w:hAnsi="Arial" w:cs="Arial"/>
          <w:sz w:val="24"/>
          <w:szCs w:val="24"/>
        </w:rPr>
        <w:t xml:space="preserve"> </w:t>
      </w:r>
      <w:r w:rsidR="00912BCE" w:rsidRPr="00E3034C">
        <w:rPr>
          <w:rFonts w:ascii="Arial" w:hAnsi="Arial" w:cs="Arial"/>
          <w:sz w:val="24"/>
          <w:szCs w:val="24"/>
        </w:rPr>
        <w:t xml:space="preserve">y Enajenaciones </w:t>
      </w:r>
      <w:r w:rsidR="00912BCE">
        <w:rPr>
          <w:rFonts w:ascii="Arial" w:hAnsi="Arial" w:cs="Arial"/>
          <w:sz w:val="24"/>
          <w:szCs w:val="24"/>
        </w:rPr>
        <w:t xml:space="preserve">del </w:t>
      </w:r>
      <w:r w:rsidR="00912BCE" w:rsidRPr="009D4184">
        <w:rPr>
          <w:rFonts w:ascii="Arial" w:hAnsi="Arial" w:cs="Arial"/>
          <w:sz w:val="24"/>
          <w:szCs w:val="24"/>
        </w:rPr>
        <w:t>Ayuntamiento de Zapotlanejo:</w:t>
      </w:r>
      <w:r w:rsidR="00912BCE" w:rsidRPr="00E3034C">
        <w:rPr>
          <w:rFonts w:ascii="Arial" w:hAnsi="Arial" w:cs="Arial"/>
          <w:sz w:val="24"/>
          <w:szCs w:val="24"/>
        </w:rPr>
        <w:t xml:space="preserve"> Órgano colegiado de consulta, asesoría, análisis, opinión y resolución, que tiene por objeto intervenir como instancia administrativa, en los procedimientos de adquisiciones de bienes muebles e inmuebles, arrendamientos y contratación de servicios que </w:t>
      </w:r>
      <w:r w:rsidR="00912BCE">
        <w:rPr>
          <w:rFonts w:ascii="Arial" w:hAnsi="Arial" w:cs="Arial"/>
          <w:sz w:val="24"/>
          <w:szCs w:val="24"/>
        </w:rPr>
        <w:t xml:space="preserve">se </w:t>
      </w:r>
      <w:r w:rsidR="00912BCE" w:rsidRPr="00E3034C">
        <w:rPr>
          <w:rFonts w:ascii="Arial" w:hAnsi="Arial" w:cs="Arial"/>
          <w:sz w:val="24"/>
          <w:szCs w:val="24"/>
        </w:rPr>
        <w:t>requiera</w:t>
      </w:r>
      <w:r w:rsidR="00912BCE">
        <w:rPr>
          <w:rFonts w:ascii="Arial" w:hAnsi="Arial" w:cs="Arial"/>
          <w:sz w:val="24"/>
          <w:szCs w:val="24"/>
        </w:rPr>
        <w:t>n</w:t>
      </w:r>
      <w:r w:rsidR="00912BCE" w:rsidRPr="00E3034C">
        <w:rPr>
          <w:rFonts w:ascii="Arial" w:hAnsi="Arial" w:cs="Arial"/>
          <w:sz w:val="24"/>
          <w:szCs w:val="24"/>
        </w:rPr>
        <w:t>.</w:t>
      </w:r>
    </w:p>
    <w:p w:rsidR="00381072" w:rsidRPr="009B016A" w:rsidRDefault="00381072" w:rsidP="008E439B">
      <w:pPr>
        <w:autoSpaceDE w:val="0"/>
        <w:autoSpaceDN w:val="0"/>
        <w:adjustRightInd w:val="0"/>
        <w:spacing w:after="0" w:line="360" w:lineRule="auto"/>
        <w:rPr>
          <w:rFonts w:ascii="Arial" w:hAnsi="Arial" w:cs="Arial"/>
          <w:sz w:val="24"/>
          <w:szCs w:val="24"/>
          <w:lang w:val="es-ES"/>
        </w:rPr>
      </w:pPr>
      <w:r>
        <w:rPr>
          <w:rFonts w:ascii="Arial" w:hAnsi="Arial" w:cs="Arial"/>
          <w:b/>
          <w:bCs/>
          <w:sz w:val="24"/>
          <w:szCs w:val="24"/>
          <w:lang w:val="es-ES"/>
        </w:rPr>
        <w:t>Dependencia Municipal:</w:t>
      </w:r>
      <w:r w:rsidRPr="0000760D">
        <w:rPr>
          <w:rFonts w:ascii="Arial" w:hAnsi="Arial" w:cs="Arial"/>
          <w:sz w:val="24"/>
          <w:szCs w:val="24"/>
          <w:lang w:val="es-ES"/>
        </w:rPr>
        <w:t xml:space="preserve"> </w:t>
      </w:r>
      <w:r>
        <w:rPr>
          <w:rFonts w:ascii="Arial" w:hAnsi="Arial" w:cs="Arial"/>
          <w:sz w:val="24"/>
          <w:szCs w:val="24"/>
          <w:lang w:val="es-ES"/>
        </w:rPr>
        <w:t>Sindicatura, Secretaría General, Tesorería, Comisaría General de Seguridad Ciudadana, Contraloría Ciudadana, Coordinación de Gabinete, Coordinación General de Administración e Innovación Gubernamental, Coordinación General de Servicios Municipales, Coordinación General de Construcción de la Comunidad, Coordinación General de Desarrollo Económico y Combate a la Desigualdad, Coordinación General de Gestión Integral de la Ciudad, Desarrollo Integral de la Familia (DIF)</w:t>
      </w:r>
    </w:p>
    <w:p w:rsidR="00A00C22" w:rsidRPr="00E3034C" w:rsidRDefault="00A00C22" w:rsidP="00A00C22">
      <w:pPr>
        <w:spacing w:after="0" w:line="360" w:lineRule="auto"/>
        <w:jc w:val="both"/>
        <w:rPr>
          <w:rFonts w:ascii="Arial" w:hAnsi="Arial" w:cs="Arial"/>
          <w:sz w:val="24"/>
          <w:szCs w:val="24"/>
        </w:rPr>
      </w:pPr>
      <w:r w:rsidRPr="003066D0">
        <w:rPr>
          <w:rFonts w:ascii="Arial" w:hAnsi="Arial" w:cs="Arial"/>
          <w:b/>
          <w:sz w:val="24"/>
          <w:szCs w:val="24"/>
        </w:rPr>
        <w:t>Materiales de consumo:</w:t>
      </w:r>
      <w:r w:rsidRPr="00E3034C">
        <w:rPr>
          <w:rFonts w:ascii="Arial" w:hAnsi="Arial" w:cs="Arial"/>
          <w:sz w:val="24"/>
          <w:szCs w:val="24"/>
        </w:rPr>
        <w:t xml:space="preserve"> Todos aquellos insumos que tienen un uso continuo necesarios para el funcionamiento </w:t>
      </w:r>
      <w:r>
        <w:rPr>
          <w:rFonts w:ascii="Arial" w:hAnsi="Arial" w:cs="Arial"/>
          <w:sz w:val="24"/>
          <w:szCs w:val="24"/>
        </w:rPr>
        <w:t>del Ayuntamiento</w:t>
      </w:r>
      <w:r w:rsidRPr="00E3034C">
        <w:rPr>
          <w:rFonts w:ascii="Arial" w:hAnsi="Arial" w:cs="Arial"/>
          <w:sz w:val="24"/>
          <w:szCs w:val="24"/>
        </w:rPr>
        <w:t xml:space="preserve">, tales como papelería, materiales para mantenimiento de oficinas y equipos, artículos de aseo y limpieza, reactivos químicos, aceites y lubricantes, etc.  </w:t>
      </w:r>
    </w:p>
    <w:p w:rsidR="00893E7F" w:rsidRDefault="003066D0" w:rsidP="00893E7F">
      <w:pPr>
        <w:spacing w:after="0" w:line="360" w:lineRule="auto"/>
        <w:jc w:val="both"/>
        <w:rPr>
          <w:rFonts w:ascii="Arial" w:hAnsi="Arial" w:cs="Arial"/>
          <w:sz w:val="24"/>
          <w:szCs w:val="24"/>
        </w:rPr>
      </w:pPr>
      <w:r w:rsidRPr="003066D0">
        <w:rPr>
          <w:rFonts w:ascii="Arial" w:hAnsi="Arial" w:cs="Arial"/>
          <w:b/>
          <w:sz w:val="24"/>
          <w:szCs w:val="24"/>
        </w:rPr>
        <w:lastRenderedPageBreak/>
        <w:t>Servicio:</w:t>
      </w:r>
      <w:r w:rsidRPr="00E3034C">
        <w:rPr>
          <w:rFonts w:ascii="Arial" w:hAnsi="Arial" w:cs="Arial"/>
          <w:sz w:val="24"/>
          <w:szCs w:val="24"/>
        </w:rPr>
        <w:t xml:space="preserve"> Todo tipo de recursos intangibles que se requieran para el desempeño de las actividades, tales como: postal, telegráfico, telefónico, arrendamientos, mantenimientos, reparaciones, conservación e instalación, adaptación de locales, difusión e información, etc.  Tratándose de contratación de servicios de capacitación o asesoría es</w:t>
      </w:r>
      <w:r>
        <w:rPr>
          <w:rFonts w:ascii="Arial" w:hAnsi="Arial" w:cs="Arial"/>
          <w:sz w:val="24"/>
          <w:szCs w:val="24"/>
        </w:rPr>
        <w:t>pecializada.</w:t>
      </w:r>
    </w:p>
    <w:p w:rsidR="00893E7F" w:rsidRDefault="00893E7F" w:rsidP="00893E7F">
      <w:pPr>
        <w:spacing w:after="0" w:line="360" w:lineRule="auto"/>
        <w:jc w:val="both"/>
        <w:rPr>
          <w:rFonts w:ascii="Arial" w:hAnsi="Arial" w:cs="Arial"/>
          <w:sz w:val="24"/>
          <w:szCs w:val="24"/>
        </w:rPr>
      </w:pPr>
    </w:p>
    <w:p w:rsidR="00453D0F" w:rsidRPr="00893E7F" w:rsidRDefault="00F01272" w:rsidP="00893E7F">
      <w:pPr>
        <w:spacing w:after="0" w:line="360" w:lineRule="auto"/>
        <w:jc w:val="both"/>
        <w:rPr>
          <w:rFonts w:ascii="Arial" w:hAnsi="Arial" w:cs="Arial"/>
          <w:sz w:val="24"/>
          <w:szCs w:val="24"/>
        </w:rPr>
      </w:pPr>
      <w:r>
        <w:rPr>
          <w:rFonts w:ascii="Arial" w:hAnsi="Arial" w:cs="Arial"/>
          <w:b/>
          <w:bCs/>
          <w:sz w:val="24"/>
          <w:szCs w:val="24"/>
          <w:lang w:val="es-ES"/>
        </w:rPr>
        <w:t>V</w:t>
      </w:r>
      <w:r w:rsidR="00904B73">
        <w:rPr>
          <w:rFonts w:ascii="Arial" w:hAnsi="Arial" w:cs="Arial"/>
          <w:b/>
          <w:bCs/>
          <w:sz w:val="24"/>
          <w:szCs w:val="24"/>
          <w:lang w:val="es-ES"/>
        </w:rPr>
        <w:t>II</w:t>
      </w:r>
      <w:r w:rsidR="00851ADD">
        <w:rPr>
          <w:rFonts w:ascii="Arial" w:hAnsi="Arial" w:cs="Arial"/>
          <w:b/>
          <w:bCs/>
          <w:sz w:val="24"/>
          <w:szCs w:val="24"/>
          <w:lang w:val="es-ES"/>
        </w:rPr>
        <w:t>. 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2"/>
        <w:gridCol w:w="1789"/>
        <w:gridCol w:w="6972"/>
      </w:tblGrid>
      <w:tr w:rsidR="00414373" w:rsidRPr="006E0AD1" w:rsidTr="00CD031F">
        <w:tc>
          <w:tcPr>
            <w:tcW w:w="647"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FECHA</w:t>
            </w:r>
          </w:p>
        </w:tc>
        <w:tc>
          <w:tcPr>
            <w:tcW w:w="889"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REVISIÓN</w:t>
            </w:r>
          </w:p>
        </w:tc>
        <w:tc>
          <w:tcPr>
            <w:tcW w:w="3464"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CAMBIO</w:t>
            </w:r>
          </w:p>
        </w:tc>
      </w:tr>
      <w:tr w:rsidR="00414373" w:rsidRPr="00E809A1" w:rsidTr="00C67373">
        <w:trPr>
          <w:trHeight w:val="191"/>
        </w:trPr>
        <w:tc>
          <w:tcPr>
            <w:tcW w:w="647" w:type="pct"/>
          </w:tcPr>
          <w:p w:rsidR="00414373" w:rsidRPr="00E809A1" w:rsidRDefault="00414373" w:rsidP="00CD031F">
            <w:pPr>
              <w:pStyle w:val="Encabezado"/>
              <w:tabs>
                <w:tab w:val="clear" w:pos="4419"/>
                <w:tab w:val="clear" w:pos="8838"/>
              </w:tabs>
              <w:spacing w:line="360" w:lineRule="auto"/>
              <w:rPr>
                <w:rFonts w:ascii="Arial" w:hAnsi="Arial" w:cs="Arial"/>
              </w:rPr>
            </w:pPr>
          </w:p>
        </w:tc>
        <w:tc>
          <w:tcPr>
            <w:tcW w:w="889" w:type="pct"/>
          </w:tcPr>
          <w:p w:rsidR="00414373" w:rsidRPr="00E809A1" w:rsidRDefault="00414373" w:rsidP="00CD031F">
            <w:pPr>
              <w:pStyle w:val="Encabezado"/>
              <w:tabs>
                <w:tab w:val="clear" w:pos="4419"/>
                <w:tab w:val="clear" w:pos="8838"/>
              </w:tabs>
              <w:spacing w:line="360" w:lineRule="auto"/>
              <w:jc w:val="center"/>
              <w:rPr>
                <w:rFonts w:ascii="Arial" w:hAnsi="Arial" w:cs="Arial"/>
              </w:rPr>
            </w:pPr>
          </w:p>
        </w:tc>
        <w:tc>
          <w:tcPr>
            <w:tcW w:w="3464" w:type="pct"/>
          </w:tcPr>
          <w:p w:rsidR="00414373" w:rsidRPr="00E809A1" w:rsidRDefault="00414373" w:rsidP="00CD031F">
            <w:pPr>
              <w:pStyle w:val="Encabezado"/>
              <w:tabs>
                <w:tab w:val="clear" w:pos="4419"/>
                <w:tab w:val="clear" w:pos="8838"/>
              </w:tabs>
              <w:spacing w:line="360" w:lineRule="auto"/>
              <w:rPr>
                <w:rFonts w:ascii="Arial" w:hAnsi="Arial" w:cs="Arial"/>
              </w:rPr>
            </w:pPr>
          </w:p>
        </w:tc>
      </w:tr>
    </w:tbl>
    <w:p w:rsidR="00F56E84" w:rsidRDefault="00F56E84" w:rsidP="00851ADD">
      <w:pPr>
        <w:autoSpaceDE w:val="0"/>
        <w:autoSpaceDN w:val="0"/>
        <w:adjustRightInd w:val="0"/>
        <w:spacing w:after="0" w:line="360" w:lineRule="auto"/>
        <w:rPr>
          <w:rFonts w:ascii="Arial" w:hAnsi="Arial" w:cs="Arial"/>
          <w:b/>
          <w:bCs/>
          <w:sz w:val="24"/>
          <w:szCs w:val="24"/>
        </w:rPr>
      </w:pPr>
    </w:p>
    <w:p w:rsidR="0029333E" w:rsidRDefault="0029333E" w:rsidP="00851ADD">
      <w:pPr>
        <w:autoSpaceDE w:val="0"/>
        <w:autoSpaceDN w:val="0"/>
        <w:adjustRightInd w:val="0"/>
        <w:spacing w:after="0" w:line="360" w:lineRule="auto"/>
        <w:rPr>
          <w:rFonts w:ascii="Arial" w:hAnsi="Arial" w:cs="Arial"/>
          <w:b/>
          <w:bCs/>
          <w:sz w:val="24"/>
          <w:szCs w:val="24"/>
        </w:rPr>
      </w:pPr>
    </w:p>
    <w:p w:rsidR="00904B73" w:rsidRDefault="00904B73" w:rsidP="00C67373">
      <w:pPr>
        <w:spacing w:after="0" w:line="360" w:lineRule="auto"/>
        <w:rPr>
          <w:rFonts w:ascii="Arial" w:hAnsi="Arial" w:cs="Arial"/>
          <w:b/>
          <w:bCs/>
          <w:sz w:val="24"/>
          <w:szCs w:val="24"/>
          <w:lang w:val="es-ES"/>
        </w:rPr>
      </w:pPr>
      <w:r>
        <w:rPr>
          <w:rFonts w:ascii="Arial" w:hAnsi="Arial" w:cs="Arial"/>
          <w:b/>
          <w:bCs/>
          <w:sz w:val="24"/>
          <w:szCs w:val="24"/>
          <w:lang w:val="es-ES"/>
        </w:rPr>
        <w:t>VIII. ANEXOS</w:t>
      </w:r>
    </w:p>
    <w:tbl>
      <w:tblPr>
        <w:tblW w:w="51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216"/>
        <w:gridCol w:w="1556"/>
        <w:gridCol w:w="1276"/>
        <w:gridCol w:w="1223"/>
        <w:gridCol w:w="1324"/>
        <w:gridCol w:w="1272"/>
        <w:gridCol w:w="991"/>
        <w:gridCol w:w="1418"/>
      </w:tblGrid>
      <w:tr w:rsidR="00141AE6" w:rsidRPr="00E314DD" w:rsidTr="00740D09">
        <w:tc>
          <w:tcPr>
            <w:tcW w:w="592"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CODIGO DEL FORMATO</w:t>
            </w:r>
          </w:p>
        </w:tc>
        <w:tc>
          <w:tcPr>
            <w:tcW w:w="757"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NOMBRE DEL FORMATO</w:t>
            </w:r>
          </w:p>
        </w:tc>
        <w:tc>
          <w:tcPr>
            <w:tcW w:w="621"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LUGAR DE ALMACENAMIENTO</w:t>
            </w:r>
          </w:p>
        </w:tc>
        <w:tc>
          <w:tcPr>
            <w:tcW w:w="595"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COPIA DE SEGURIDAD</w:t>
            </w:r>
          </w:p>
        </w:tc>
        <w:tc>
          <w:tcPr>
            <w:tcW w:w="644"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MEDIO DE ALMACENAMIENTO</w:t>
            </w:r>
          </w:p>
        </w:tc>
        <w:tc>
          <w:tcPr>
            <w:tcW w:w="619"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TIEMPO DE RETENCIÓN</w:t>
            </w:r>
          </w:p>
        </w:tc>
        <w:tc>
          <w:tcPr>
            <w:tcW w:w="482"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DISPOSICÓN FINAL</w:t>
            </w:r>
          </w:p>
        </w:tc>
        <w:tc>
          <w:tcPr>
            <w:tcW w:w="690" w:type="pct"/>
            <w:vAlign w:val="center"/>
          </w:tcPr>
          <w:p w:rsidR="00141AE6" w:rsidRPr="00EE420A" w:rsidRDefault="00141AE6" w:rsidP="00654558">
            <w:pPr>
              <w:spacing w:line="360" w:lineRule="auto"/>
              <w:jc w:val="center"/>
              <w:rPr>
                <w:rFonts w:ascii="Arial" w:hAnsi="Arial" w:cs="Arial"/>
                <w:sz w:val="12"/>
                <w:szCs w:val="12"/>
              </w:rPr>
            </w:pPr>
            <w:r w:rsidRPr="00EE420A">
              <w:rPr>
                <w:rFonts w:ascii="Arial" w:hAnsi="Arial" w:cs="Arial"/>
                <w:sz w:val="12"/>
                <w:szCs w:val="12"/>
              </w:rPr>
              <w:t>RESPONSABLE</w:t>
            </w:r>
          </w:p>
        </w:tc>
      </w:tr>
      <w:tr w:rsidR="00141AE6" w:rsidRPr="00E809A1" w:rsidTr="00740D09">
        <w:trPr>
          <w:trHeight w:val="361"/>
        </w:trPr>
        <w:tc>
          <w:tcPr>
            <w:tcW w:w="592" w:type="pct"/>
            <w:vAlign w:val="center"/>
          </w:tcPr>
          <w:p w:rsidR="0015132D" w:rsidRPr="00141AE6" w:rsidRDefault="0015132D" w:rsidP="00141AE6">
            <w:pPr>
              <w:spacing w:line="360" w:lineRule="auto"/>
              <w:rPr>
                <w:rFonts w:ascii="Arial" w:hAnsi="Arial" w:cs="Arial"/>
                <w:sz w:val="18"/>
                <w:szCs w:val="18"/>
              </w:rPr>
            </w:pPr>
            <w:r>
              <w:rPr>
                <w:rFonts w:ascii="Arial" w:hAnsi="Arial" w:cs="Arial"/>
                <w:sz w:val="18"/>
                <w:szCs w:val="18"/>
              </w:rPr>
              <w:t>F-CAI-01-01</w:t>
            </w:r>
          </w:p>
        </w:tc>
        <w:tc>
          <w:tcPr>
            <w:tcW w:w="757" w:type="pct"/>
            <w:vAlign w:val="center"/>
          </w:tcPr>
          <w:p w:rsidR="0015132D" w:rsidRPr="00141AE6" w:rsidRDefault="00F76943" w:rsidP="0015132D">
            <w:pPr>
              <w:spacing w:line="360" w:lineRule="auto"/>
              <w:jc w:val="center"/>
              <w:rPr>
                <w:rFonts w:ascii="Arial" w:hAnsi="Arial" w:cs="Arial"/>
                <w:sz w:val="20"/>
                <w:szCs w:val="20"/>
              </w:rPr>
            </w:pPr>
            <w:r>
              <w:rPr>
                <w:rFonts w:ascii="Arial" w:hAnsi="Arial" w:cs="Arial"/>
                <w:sz w:val="20"/>
                <w:szCs w:val="20"/>
              </w:rPr>
              <w:t>Formato de adquisiciones</w:t>
            </w:r>
          </w:p>
        </w:tc>
        <w:tc>
          <w:tcPr>
            <w:tcW w:w="621" w:type="pct"/>
            <w:vAlign w:val="center"/>
          </w:tcPr>
          <w:p w:rsidR="00141AE6" w:rsidRPr="00E809A1" w:rsidRDefault="00CF3D85" w:rsidP="00BC4575">
            <w:pPr>
              <w:spacing w:line="360" w:lineRule="auto"/>
              <w:jc w:val="center"/>
              <w:rPr>
                <w:rFonts w:ascii="Arial" w:hAnsi="Arial" w:cs="Arial"/>
              </w:rPr>
            </w:pPr>
            <w:r>
              <w:rPr>
                <w:rFonts w:ascii="Arial" w:hAnsi="Arial" w:cs="Arial"/>
                <w:bCs/>
                <w:sz w:val="20"/>
                <w:szCs w:val="20"/>
                <w:lang w:val="es-ES"/>
              </w:rPr>
              <w:t>Proveeduría</w:t>
            </w:r>
          </w:p>
        </w:tc>
        <w:tc>
          <w:tcPr>
            <w:tcW w:w="595" w:type="pct"/>
            <w:vAlign w:val="center"/>
          </w:tcPr>
          <w:p w:rsidR="00141AE6" w:rsidRPr="00141AE6" w:rsidRDefault="00141AE6" w:rsidP="00BC4575">
            <w:pPr>
              <w:spacing w:line="360" w:lineRule="auto"/>
              <w:jc w:val="center"/>
              <w:rPr>
                <w:rFonts w:ascii="Arial" w:hAnsi="Arial" w:cs="Arial"/>
                <w:bCs/>
                <w:sz w:val="20"/>
                <w:szCs w:val="20"/>
                <w:lang w:val="es-ES"/>
              </w:rPr>
            </w:pPr>
            <w:r w:rsidRPr="00141AE6">
              <w:rPr>
                <w:rFonts w:ascii="Arial" w:hAnsi="Arial" w:cs="Arial"/>
                <w:bCs/>
                <w:sz w:val="20"/>
                <w:szCs w:val="20"/>
                <w:lang w:val="es-ES"/>
              </w:rPr>
              <w:t>Archivo Electrónico</w:t>
            </w:r>
          </w:p>
        </w:tc>
        <w:tc>
          <w:tcPr>
            <w:tcW w:w="644" w:type="pct"/>
            <w:vAlign w:val="center"/>
          </w:tcPr>
          <w:p w:rsidR="00141AE6" w:rsidRPr="00E809A1" w:rsidRDefault="00141AE6" w:rsidP="00BC4575">
            <w:pPr>
              <w:spacing w:line="360" w:lineRule="auto"/>
              <w:jc w:val="center"/>
              <w:rPr>
                <w:rFonts w:ascii="Arial" w:hAnsi="Arial" w:cs="Arial"/>
              </w:rPr>
            </w:pPr>
            <w:r w:rsidRPr="00141AE6">
              <w:rPr>
                <w:rFonts w:ascii="Arial" w:hAnsi="Arial" w:cs="Arial"/>
                <w:bCs/>
                <w:sz w:val="20"/>
                <w:szCs w:val="20"/>
                <w:lang w:val="es-ES"/>
              </w:rPr>
              <w:t>Virtual</w:t>
            </w:r>
          </w:p>
        </w:tc>
        <w:tc>
          <w:tcPr>
            <w:tcW w:w="619" w:type="pct"/>
            <w:vAlign w:val="center"/>
          </w:tcPr>
          <w:p w:rsidR="00141AE6" w:rsidRPr="00E809A1" w:rsidRDefault="003443D2" w:rsidP="00BC4575">
            <w:pPr>
              <w:spacing w:line="360" w:lineRule="auto"/>
              <w:jc w:val="center"/>
              <w:rPr>
                <w:rFonts w:ascii="Arial" w:hAnsi="Arial" w:cs="Arial"/>
              </w:rPr>
            </w:pPr>
            <w:r>
              <w:rPr>
                <w:rFonts w:ascii="Arial" w:hAnsi="Arial" w:cs="Arial"/>
                <w:bCs/>
                <w:sz w:val="20"/>
                <w:szCs w:val="20"/>
                <w:lang w:val="es-ES"/>
              </w:rPr>
              <w:t>Permanent</w:t>
            </w:r>
            <w:bookmarkStart w:id="0" w:name="_GoBack"/>
            <w:bookmarkEnd w:id="0"/>
            <w:r>
              <w:rPr>
                <w:rFonts w:ascii="Arial" w:hAnsi="Arial" w:cs="Arial"/>
                <w:bCs/>
                <w:sz w:val="20"/>
                <w:szCs w:val="20"/>
                <w:lang w:val="es-ES"/>
              </w:rPr>
              <w:t>e</w:t>
            </w:r>
          </w:p>
        </w:tc>
        <w:tc>
          <w:tcPr>
            <w:tcW w:w="482" w:type="pct"/>
            <w:vAlign w:val="center"/>
          </w:tcPr>
          <w:p w:rsidR="00141AE6" w:rsidRPr="00E809A1" w:rsidRDefault="00141AE6" w:rsidP="003443D2">
            <w:pPr>
              <w:spacing w:line="360" w:lineRule="auto"/>
              <w:jc w:val="center"/>
              <w:rPr>
                <w:rFonts w:ascii="Arial" w:hAnsi="Arial" w:cs="Arial"/>
              </w:rPr>
            </w:pPr>
            <w:r w:rsidRPr="00141AE6">
              <w:rPr>
                <w:rFonts w:ascii="Arial" w:hAnsi="Arial" w:cs="Arial"/>
                <w:bCs/>
                <w:sz w:val="20"/>
                <w:szCs w:val="20"/>
                <w:lang w:val="es-ES"/>
              </w:rPr>
              <w:t>Archivo</w:t>
            </w:r>
          </w:p>
        </w:tc>
        <w:tc>
          <w:tcPr>
            <w:tcW w:w="690" w:type="pct"/>
            <w:vAlign w:val="center"/>
          </w:tcPr>
          <w:p w:rsidR="00141AE6" w:rsidRPr="003443D2" w:rsidRDefault="00D95ECC" w:rsidP="00BC4575">
            <w:pPr>
              <w:spacing w:line="360" w:lineRule="auto"/>
              <w:jc w:val="center"/>
              <w:rPr>
                <w:rFonts w:ascii="Arial" w:hAnsi="Arial" w:cs="Arial"/>
                <w:sz w:val="20"/>
                <w:szCs w:val="20"/>
                <w:lang w:val="en-US"/>
              </w:rPr>
            </w:pPr>
            <w:r>
              <w:rPr>
                <w:rFonts w:ascii="Arial" w:hAnsi="Arial" w:cs="Arial"/>
                <w:sz w:val="20"/>
                <w:szCs w:val="20"/>
              </w:rPr>
              <w:t>Departamento de Proveeduría</w:t>
            </w:r>
          </w:p>
        </w:tc>
      </w:tr>
      <w:tr w:rsidR="00CF3D85" w:rsidRPr="00E809A1" w:rsidTr="00740D09">
        <w:trPr>
          <w:trHeight w:val="361"/>
        </w:trPr>
        <w:tc>
          <w:tcPr>
            <w:tcW w:w="592" w:type="pct"/>
            <w:vAlign w:val="center"/>
          </w:tcPr>
          <w:p w:rsidR="00CF3D85" w:rsidRPr="00141AE6" w:rsidRDefault="0015132D" w:rsidP="00141AE6">
            <w:pPr>
              <w:spacing w:line="360" w:lineRule="auto"/>
              <w:rPr>
                <w:rFonts w:ascii="Arial" w:hAnsi="Arial" w:cs="Arial"/>
                <w:b/>
                <w:bCs/>
                <w:sz w:val="18"/>
                <w:szCs w:val="18"/>
                <w:lang w:val="es-ES"/>
              </w:rPr>
            </w:pPr>
            <w:r>
              <w:rPr>
                <w:rFonts w:ascii="Arial" w:hAnsi="Arial" w:cs="Arial"/>
                <w:sz w:val="18"/>
                <w:szCs w:val="18"/>
              </w:rPr>
              <w:t>F-CAI-01-02</w:t>
            </w:r>
          </w:p>
        </w:tc>
        <w:tc>
          <w:tcPr>
            <w:tcW w:w="757" w:type="pct"/>
            <w:vAlign w:val="center"/>
          </w:tcPr>
          <w:p w:rsidR="00CF3D85" w:rsidRPr="00141AE6" w:rsidRDefault="0015132D" w:rsidP="00BC4575">
            <w:pPr>
              <w:spacing w:line="360" w:lineRule="auto"/>
              <w:jc w:val="center"/>
              <w:rPr>
                <w:rFonts w:ascii="Arial" w:hAnsi="Arial" w:cs="Arial"/>
                <w:bCs/>
                <w:sz w:val="20"/>
                <w:szCs w:val="20"/>
                <w:lang w:val="es-ES"/>
              </w:rPr>
            </w:pPr>
            <w:r>
              <w:rPr>
                <w:rFonts w:ascii="Arial" w:hAnsi="Arial" w:cs="Arial"/>
                <w:bCs/>
                <w:sz w:val="20"/>
                <w:szCs w:val="20"/>
                <w:lang w:val="es-ES"/>
              </w:rPr>
              <w:t>Cuadro técnico comparativo</w:t>
            </w:r>
          </w:p>
        </w:tc>
        <w:tc>
          <w:tcPr>
            <w:tcW w:w="621" w:type="pct"/>
            <w:vAlign w:val="center"/>
          </w:tcPr>
          <w:p w:rsidR="00CF3D85" w:rsidRPr="00E809A1" w:rsidRDefault="00CF3D85" w:rsidP="00213994">
            <w:pPr>
              <w:spacing w:line="360" w:lineRule="auto"/>
              <w:jc w:val="center"/>
              <w:rPr>
                <w:rFonts w:ascii="Arial" w:hAnsi="Arial" w:cs="Arial"/>
              </w:rPr>
            </w:pPr>
            <w:r>
              <w:rPr>
                <w:rFonts w:ascii="Arial" w:hAnsi="Arial" w:cs="Arial"/>
                <w:bCs/>
                <w:sz w:val="20"/>
                <w:szCs w:val="20"/>
                <w:lang w:val="es-ES"/>
              </w:rPr>
              <w:t>Proveeduría</w:t>
            </w:r>
          </w:p>
        </w:tc>
        <w:tc>
          <w:tcPr>
            <w:tcW w:w="595"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CF3D85" w:rsidRPr="003443D2" w:rsidRDefault="00CF3D85" w:rsidP="00BC4575">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CF3D85" w:rsidRPr="003443D2" w:rsidRDefault="00D95ECC" w:rsidP="00BC4575">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t>F-CAI-01-03</w:t>
            </w:r>
          </w:p>
        </w:tc>
        <w:tc>
          <w:tcPr>
            <w:tcW w:w="757" w:type="pct"/>
            <w:vAlign w:val="center"/>
          </w:tcPr>
          <w:p w:rsidR="001D35DB" w:rsidRPr="00434D8B" w:rsidRDefault="00D90DFE" w:rsidP="0097646E">
            <w:pPr>
              <w:spacing w:line="360" w:lineRule="auto"/>
              <w:jc w:val="center"/>
              <w:rPr>
                <w:rFonts w:ascii="Arial" w:hAnsi="Arial" w:cs="Arial"/>
                <w:bCs/>
                <w:sz w:val="20"/>
                <w:szCs w:val="20"/>
                <w:lang w:val="es-ES"/>
              </w:rPr>
            </w:pPr>
            <w:r>
              <w:rPr>
                <w:rFonts w:ascii="Arial" w:hAnsi="Arial" w:cs="Arial"/>
                <w:bCs/>
                <w:sz w:val="20"/>
                <w:szCs w:val="20"/>
                <w:lang w:val="es-ES"/>
              </w:rPr>
              <w:t>Preguntas para aclaraciones</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D95ECC" w:rsidP="004B1BAB">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t>F-CAI-01-04</w:t>
            </w:r>
          </w:p>
        </w:tc>
        <w:tc>
          <w:tcPr>
            <w:tcW w:w="757" w:type="pct"/>
            <w:vAlign w:val="center"/>
          </w:tcPr>
          <w:p w:rsidR="001D35DB" w:rsidRPr="00434D8B" w:rsidRDefault="001D35DB" w:rsidP="0097646E">
            <w:pPr>
              <w:spacing w:line="360" w:lineRule="auto"/>
              <w:jc w:val="center"/>
              <w:rPr>
                <w:rFonts w:ascii="Arial" w:hAnsi="Arial" w:cs="Arial"/>
                <w:bCs/>
                <w:sz w:val="20"/>
                <w:szCs w:val="20"/>
                <w:lang w:val="es-ES"/>
              </w:rPr>
            </w:pPr>
            <w:r>
              <w:rPr>
                <w:rFonts w:ascii="Arial" w:hAnsi="Arial" w:cs="Arial"/>
                <w:bCs/>
                <w:sz w:val="20"/>
                <w:szCs w:val="20"/>
                <w:lang w:val="es-ES"/>
              </w:rPr>
              <w:t>Formato Acta</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D95ECC" w:rsidP="004B1BAB">
            <w:pPr>
              <w:spacing w:line="360" w:lineRule="auto"/>
              <w:jc w:val="center"/>
              <w:rPr>
                <w:rFonts w:ascii="Arial" w:hAnsi="Arial" w:cs="Arial"/>
                <w:sz w:val="20"/>
                <w:szCs w:val="20"/>
              </w:rPr>
            </w:pPr>
            <w:r>
              <w:rPr>
                <w:rFonts w:ascii="Arial" w:hAnsi="Arial" w:cs="Arial"/>
                <w:sz w:val="20"/>
                <w:szCs w:val="20"/>
              </w:rPr>
              <w:t>Departamento de Proveeduría</w:t>
            </w:r>
          </w:p>
        </w:tc>
      </w:tr>
      <w:tr w:rsidR="001D35DB" w:rsidRPr="00E809A1" w:rsidTr="00740D09">
        <w:trPr>
          <w:trHeight w:val="361"/>
        </w:trPr>
        <w:tc>
          <w:tcPr>
            <w:tcW w:w="592" w:type="pct"/>
            <w:vAlign w:val="center"/>
          </w:tcPr>
          <w:p w:rsidR="001D35DB" w:rsidRPr="00141AE6" w:rsidRDefault="001D35DB" w:rsidP="004B1BAB">
            <w:pPr>
              <w:spacing w:line="360" w:lineRule="auto"/>
              <w:rPr>
                <w:rFonts w:ascii="Arial" w:hAnsi="Arial" w:cs="Arial"/>
                <w:b/>
                <w:bCs/>
                <w:sz w:val="18"/>
                <w:szCs w:val="18"/>
                <w:lang w:val="es-ES"/>
              </w:rPr>
            </w:pPr>
            <w:r>
              <w:rPr>
                <w:rFonts w:ascii="Arial" w:hAnsi="Arial" w:cs="Arial"/>
                <w:sz w:val="18"/>
                <w:szCs w:val="18"/>
              </w:rPr>
              <w:lastRenderedPageBreak/>
              <w:t>F-CAI-01-05</w:t>
            </w:r>
          </w:p>
        </w:tc>
        <w:tc>
          <w:tcPr>
            <w:tcW w:w="757" w:type="pct"/>
            <w:vAlign w:val="center"/>
          </w:tcPr>
          <w:p w:rsidR="001D35DB" w:rsidRPr="00434D8B" w:rsidRDefault="001D35DB" w:rsidP="0097646E">
            <w:pPr>
              <w:spacing w:line="360" w:lineRule="auto"/>
              <w:jc w:val="center"/>
              <w:rPr>
                <w:rFonts w:ascii="Arial" w:hAnsi="Arial" w:cs="Arial"/>
                <w:bCs/>
                <w:sz w:val="20"/>
                <w:szCs w:val="20"/>
                <w:lang w:val="es-ES"/>
              </w:rPr>
            </w:pPr>
            <w:r>
              <w:rPr>
                <w:rFonts w:ascii="Arial" w:hAnsi="Arial" w:cs="Arial"/>
                <w:bCs/>
                <w:sz w:val="20"/>
                <w:szCs w:val="20"/>
                <w:lang w:val="es-ES"/>
              </w:rPr>
              <w:t>Recepción de Bienes y Servicios</w:t>
            </w:r>
          </w:p>
        </w:tc>
        <w:tc>
          <w:tcPr>
            <w:tcW w:w="621" w:type="pct"/>
            <w:vAlign w:val="center"/>
          </w:tcPr>
          <w:p w:rsidR="001D35DB" w:rsidRPr="00434D8B" w:rsidRDefault="001D35DB" w:rsidP="004B1BAB">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1D35DB" w:rsidRPr="003443D2" w:rsidRDefault="004B24A6" w:rsidP="004B1BAB">
            <w:pPr>
              <w:spacing w:line="360" w:lineRule="auto"/>
              <w:jc w:val="center"/>
              <w:rPr>
                <w:rFonts w:ascii="Arial" w:hAnsi="Arial" w:cs="Arial"/>
                <w:sz w:val="20"/>
                <w:szCs w:val="20"/>
              </w:rPr>
            </w:pPr>
            <w:r>
              <w:rPr>
                <w:rFonts w:ascii="Arial" w:hAnsi="Arial" w:cs="Arial"/>
                <w:sz w:val="20"/>
                <w:szCs w:val="20"/>
              </w:rPr>
              <w:t>Departamento</w:t>
            </w:r>
            <w:r w:rsidR="001D35DB">
              <w:rPr>
                <w:rFonts w:ascii="Arial" w:hAnsi="Arial" w:cs="Arial"/>
                <w:sz w:val="20"/>
                <w:szCs w:val="20"/>
              </w:rPr>
              <w:t xml:space="preserve">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F-CAI-01-06</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Formulación y Evaluación de Bases de Concurso</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F-CAI-01-07</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Evaluación Cuatrimestral a Proveedores</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r w:rsidR="007F4AB8" w:rsidRPr="00E809A1" w:rsidTr="00740D09">
        <w:trPr>
          <w:trHeight w:val="361"/>
        </w:trPr>
        <w:tc>
          <w:tcPr>
            <w:tcW w:w="592" w:type="pct"/>
            <w:vAlign w:val="center"/>
          </w:tcPr>
          <w:p w:rsidR="007F4AB8" w:rsidRDefault="007F4AB8" w:rsidP="004B1BAB">
            <w:pPr>
              <w:spacing w:line="360" w:lineRule="auto"/>
              <w:rPr>
                <w:rFonts w:ascii="Arial" w:hAnsi="Arial" w:cs="Arial"/>
                <w:sz w:val="18"/>
                <w:szCs w:val="18"/>
              </w:rPr>
            </w:pPr>
            <w:r>
              <w:rPr>
                <w:rFonts w:ascii="Arial" w:hAnsi="Arial" w:cs="Arial"/>
                <w:sz w:val="18"/>
                <w:szCs w:val="18"/>
              </w:rPr>
              <w:t>F-CAI-01-0</w:t>
            </w:r>
            <w:r w:rsidR="00D90DFE">
              <w:rPr>
                <w:rFonts w:ascii="Arial" w:hAnsi="Arial" w:cs="Arial"/>
                <w:sz w:val="18"/>
                <w:szCs w:val="18"/>
              </w:rPr>
              <w:t>8</w:t>
            </w:r>
          </w:p>
        </w:tc>
        <w:tc>
          <w:tcPr>
            <w:tcW w:w="757" w:type="pct"/>
            <w:vAlign w:val="center"/>
          </w:tcPr>
          <w:p w:rsidR="007F4AB8" w:rsidRPr="00434D8B" w:rsidRDefault="007F4AB8" w:rsidP="004B1BAB">
            <w:pPr>
              <w:spacing w:line="360" w:lineRule="auto"/>
              <w:jc w:val="center"/>
              <w:rPr>
                <w:rFonts w:ascii="Arial" w:hAnsi="Arial" w:cs="Arial"/>
                <w:bCs/>
                <w:sz w:val="20"/>
                <w:szCs w:val="20"/>
                <w:lang w:val="es-ES"/>
              </w:rPr>
            </w:pPr>
            <w:r>
              <w:rPr>
                <w:rFonts w:ascii="Arial" w:hAnsi="Arial" w:cs="Arial"/>
                <w:bCs/>
                <w:sz w:val="20"/>
                <w:szCs w:val="20"/>
                <w:lang w:val="es-ES"/>
              </w:rPr>
              <w:t>Invitación a Proveedores para Cotización</w:t>
            </w:r>
          </w:p>
        </w:tc>
        <w:tc>
          <w:tcPr>
            <w:tcW w:w="621" w:type="pct"/>
            <w:vAlign w:val="center"/>
          </w:tcPr>
          <w:p w:rsidR="007F4AB8" w:rsidRPr="00434D8B" w:rsidRDefault="007F4AB8" w:rsidP="0097646E">
            <w:pPr>
              <w:spacing w:line="360" w:lineRule="auto"/>
              <w:jc w:val="center"/>
              <w:rPr>
                <w:rFonts w:ascii="Arial" w:hAnsi="Arial" w:cs="Arial"/>
                <w:sz w:val="20"/>
                <w:szCs w:val="20"/>
              </w:rPr>
            </w:pPr>
            <w:r w:rsidRPr="00434D8B">
              <w:rPr>
                <w:rFonts w:ascii="Arial" w:hAnsi="Arial" w:cs="Arial"/>
                <w:bCs/>
                <w:sz w:val="20"/>
                <w:szCs w:val="20"/>
                <w:lang w:val="es-ES"/>
              </w:rPr>
              <w:t>Proveeduría</w:t>
            </w:r>
          </w:p>
        </w:tc>
        <w:tc>
          <w:tcPr>
            <w:tcW w:w="595"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44"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19" w:type="pct"/>
            <w:vAlign w:val="center"/>
          </w:tcPr>
          <w:p w:rsidR="007F4AB8" w:rsidRPr="00141AE6" w:rsidRDefault="007F4AB8"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2" w:type="pct"/>
            <w:vAlign w:val="center"/>
          </w:tcPr>
          <w:p w:rsidR="007F4AB8" w:rsidRPr="003443D2" w:rsidRDefault="007F4AB8"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90" w:type="pct"/>
            <w:vAlign w:val="center"/>
          </w:tcPr>
          <w:p w:rsidR="007F4AB8" w:rsidRPr="003443D2" w:rsidRDefault="007F4AB8" w:rsidP="0097646E">
            <w:pPr>
              <w:spacing w:line="360" w:lineRule="auto"/>
              <w:jc w:val="center"/>
              <w:rPr>
                <w:rFonts w:ascii="Arial" w:hAnsi="Arial" w:cs="Arial"/>
                <w:sz w:val="20"/>
                <w:szCs w:val="20"/>
              </w:rPr>
            </w:pPr>
            <w:r>
              <w:rPr>
                <w:rFonts w:ascii="Arial" w:hAnsi="Arial" w:cs="Arial"/>
                <w:sz w:val="20"/>
                <w:szCs w:val="20"/>
              </w:rPr>
              <w:t>Departamento de Proveeduría</w:t>
            </w:r>
          </w:p>
        </w:tc>
      </w:tr>
    </w:tbl>
    <w:p w:rsidR="005F4674" w:rsidRDefault="005F4674" w:rsidP="00BC71AB">
      <w:pPr>
        <w:spacing w:line="360" w:lineRule="auto"/>
        <w:rPr>
          <w:rFonts w:ascii="Arial" w:hAnsi="Arial" w:cs="Arial"/>
          <w:b/>
          <w:bCs/>
          <w:sz w:val="24"/>
          <w:szCs w:val="24"/>
          <w:lang w:val="es-ES"/>
        </w:rPr>
      </w:pPr>
    </w:p>
    <w:sectPr w:rsidR="005F4674" w:rsidSect="001717F2">
      <w:headerReference w:type="even" r:id="rId9"/>
      <w:headerReference w:type="default" r:id="rId10"/>
      <w:footerReference w:type="default" r:id="rId11"/>
      <w:headerReference w:type="first" r:id="rId12"/>
      <w:footerReference w:type="first" r:id="rId13"/>
      <w:pgSz w:w="12240" w:h="15840" w:code="1"/>
      <w:pgMar w:top="1418" w:right="118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ED" w:rsidRDefault="00AA20ED" w:rsidP="00974824">
      <w:pPr>
        <w:spacing w:after="0" w:line="240" w:lineRule="auto"/>
      </w:pPr>
      <w:r>
        <w:separator/>
      </w:r>
    </w:p>
  </w:endnote>
  <w:endnote w:type="continuationSeparator" w:id="0">
    <w:p w:rsidR="00AA20ED" w:rsidRDefault="00AA20ED" w:rsidP="0097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3353"/>
      <w:gridCol w:w="3354"/>
      <w:gridCol w:w="3354"/>
    </w:tblGrid>
    <w:tr w:rsidR="00453D0F" w:rsidTr="00F66B4E">
      <w:tc>
        <w:tcPr>
          <w:tcW w:w="3353" w:type="dxa"/>
        </w:tcPr>
        <w:p w:rsidR="00453D0F" w:rsidRPr="004753C7" w:rsidRDefault="00453D0F" w:rsidP="00F66B4E">
          <w:pPr>
            <w:pStyle w:val="Piedepgina"/>
            <w:tabs>
              <w:tab w:val="center" w:pos="1568"/>
              <w:tab w:val="right" w:pos="3137"/>
            </w:tabs>
            <w:rPr>
              <w:b/>
            </w:rPr>
          </w:pPr>
          <w:r>
            <w:tab/>
          </w:r>
          <w:r w:rsidRPr="004753C7">
            <w:rPr>
              <w:b/>
            </w:rPr>
            <w:t>Elaboró: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Pr>
              <w:b/>
            </w:rPr>
            <w:t>Valid</w:t>
          </w:r>
          <w:r w:rsidRPr="004753C7">
            <w:rPr>
              <w:b/>
            </w:rPr>
            <w:t>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sidRPr="004753C7">
            <w:rPr>
              <w:b/>
            </w:rPr>
            <w:t>Autorizó: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r>
    <w:tr w:rsidR="00453D0F" w:rsidTr="00AA3B97">
      <w:trPr>
        <w:trHeight w:val="1075"/>
      </w:trPr>
      <w:tc>
        <w:tcPr>
          <w:tcW w:w="3353" w:type="dxa"/>
          <w:vAlign w:val="bottom"/>
        </w:tcPr>
        <w:p w:rsidR="00453D0F" w:rsidRPr="00526559" w:rsidRDefault="00186A21" w:rsidP="00AA3B97">
          <w:pPr>
            <w:pStyle w:val="Piedepgina"/>
            <w:jc w:val="center"/>
          </w:pPr>
          <w:r>
            <w:t>Coordinación</w:t>
          </w:r>
          <w:r w:rsidR="00484CDE">
            <w:t xml:space="preserve"> General </w:t>
          </w:r>
          <w:r>
            <w:t>de Administración e Innovación Gubernamental</w:t>
          </w:r>
        </w:p>
        <w:p w:rsidR="00453D0F" w:rsidRDefault="00453D0F" w:rsidP="00AA3B97">
          <w:pPr>
            <w:pStyle w:val="Piedepgina"/>
            <w:jc w:val="center"/>
          </w:pPr>
        </w:p>
      </w:tc>
      <w:tc>
        <w:tcPr>
          <w:tcW w:w="3354" w:type="dxa"/>
          <w:vAlign w:val="center"/>
        </w:tcPr>
        <w:p w:rsidR="00453D0F" w:rsidRDefault="00453D0F" w:rsidP="00F66B4E">
          <w:pPr>
            <w:pStyle w:val="Piedepgina"/>
            <w:jc w:val="center"/>
          </w:pPr>
          <w:r>
            <w:t>Contraloría</w:t>
          </w:r>
        </w:p>
      </w:tc>
      <w:tc>
        <w:tcPr>
          <w:tcW w:w="3354" w:type="dxa"/>
          <w:vAlign w:val="center"/>
        </w:tcPr>
        <w:p w:rsidR="00453D0F" w:rsidRDefault="00453D0F" w:rsidP="00F66B4E">
          <w:pPr>
            <w:pStyle w:val="Piedepgina"/>
            <w:jc w:val="center"/>
          </w:pPr>
          <w:r>
            <w:t>Presidencia</w:t>
          </w:r>
        </w:p>
      </w:tc>
    </w:tr>
  </w:tbl>
  <w:p w:rsidR="009F33A1" w:rsidRDefault="009F33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3353"/>
      <w:gridCol w:w="3354"/>
      <w:gridCol w:w="3354"/>
    </w:tblGrid>
    <w:tr w:rsidR="00830326" w:rsidTr="004E4723">
      <w:trPr>
        <w:trHeight w:val="983"/>
      </w:trPr>
      <w:tc>
        <w:tcPr>
          <w:tcW w:w="3353" w:type="dxa"/>
        </w:tcPr>
        <w:p w:rsidR="004753C7" w:rsidRPr="004753C7" w:rsidRDefault="004753C7" w:rsidP="004753C7">
          <w:pPr>
            <w:pStyle w:val="Piedepgina"/>
            <w:tabs>
              <w:tab w:val="center" w:pos="1568"/>
              <w:tab w:val="right" w:pos="3137"/>
            </w:tabs>
            <w:rPr>
              <w:b/>
            </w:rPr>
          </w:pPr>
          <w:r>
            <w:tab/>
          </w:r>
          <w:r w:rsidR="00830326" w:rsidRPr="004753C7">
            <w:rPr>
              <w:b/>
            </w:rPr>
            <w:t>Elaboró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830326" w:rsidRDefault="004753C7" w:rsidP="004753C7">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830326" w:rsidRPr="004753C7" w:rsidRDefault="004753C7" w:rsidP="00F66B4E">
          <w:pPr>
            <w:pStyle w:val="Piedepgina"/>
            <w:jc w:val="center"/>
            <w:rPr>
              <w:b/>
            </w:rPr>
          </w:pPr>
          <w:r>
            <w:rPr>
              <w:b/>
            </w:rPr>
            <w:t>Valid</w:t>
          </w:r>
          <w:r w:rsidR="00830326" w:rsidRPr="004753C7">
            <w:rPr>
              <w:b/>
            </w:rPr>
            <w:t>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c>
        <w:tcPr>
          <w:tcW w:w="3354" w:type="dxa"/>
        </w:tcPr>
        <w:p w:rsidR="00830326" w:rsidRPr="004753C7" w:rsidRDefault="00830326" w:rsidP="00F66B4E">
          <w:pPr>
            <w:pStyle w:val="Piedepgina"/>
            <w:jc w:val="center"/>
            <w:rPr>
              <w:b/>
            </w:rPr>
          </w:pPr>
          <w:r w:rsidRPr="004753C7">
            <w:rPr>
              <w:b/>
            </w:rPr>
            <w:t>Autorizó</w:t>
          </w:r>
          <w:r w:rsidR="004753C7"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r>
    <w:tr w:rsidR="00830326" w:rsidTr="004E4723">
      <w:trPr>
        <w:trHeight w:val="845"/>
      </w:trPr>
      <w:tc>
        <w:tcPr>
          <w:tcW w:w="3353" w:type="dxa"/>
          <w:vAlign w:val="center"/>
        </w:tcPr>
        <w:p w:rsidR="00830326" w:rsidRDefault="00830326" w:rsidP="003443D2">
          <w:pPr>
            <w:pStyle w:val="Piedepgina"/>
            <w:jc w:val="center"/>
          </w:pPr>
        </w:p>
        <w:p w:rsidR="00830326" w:rsidRDefault="000271F4" w:rsidP="003443D2">
          <w:pPr>
            <w:pStyle w:val="Piedepgina"/>
            <w:jc w:val="center"/>
          </w:pPr>
          <w:r>
            <w:t>Unidad de Transparencia</w:t>
          </w:r>
        </w:p>
        <w:p w:rsidR="00830326" w:rsidRDefault="00830326" w:rsidP="003443D2">
          <w:pPr>
            <w:pStyle w:val="Piedepgina"/>
            <w:jc w:val="center"/>
          </w:pPr>
        </w:p>
      </w:tc>
      <w:tc>
        <w:tcPr>
          <w:tcW w:w="3354" w:type="dxa"/>
          <w:vAlign w:val="center"/>
        </w:tcPr>
        <w:p w:rsidR="00830326" w:rsidRDefault="00830326" w:rsidP="003443D2">
          <w:pPr>
            <w:pStyle w:val="Piedepgina"/>
            <w:jc w:val="center"/>
          </w:pPr>
          <w:r>
            <w:t>C</w:t>
          </w:r>
          <w:r w:rsidR="004753C7">
            <w:t>ontraloría</w:t>
          </w:r>
        </w:p>
      </w:tc>
      <w:tc>
        <w:tcPr>
          <w:tcW w:w="3354" w:type="dxa"/>
          <w:vAlign w:val="center"/>
        </w:tcPr>
        <w:p w:rsidR="00830326" w:rsidRDefault="00830326" w:rsidP="004753C7">
          <w:pPr>
            <w:pStyle w:val="Piedepgina"/>
            <w:jc w:val="center"/>
          </w:pPr>
          <w:r>
            <w:t>P</w:t>
          </w:r>
          <w:r w:rsidR="004753C7">
            <w:t>residencia</w:t>
          </w:r>
        </w:p>
      </w:tc>
    </w:tr>
  </w:tbl>
  <w:p w:rsidR="00830326" w:rsidRDefault="00830326" w:rsidP="00830326">
    <w:pPr>
      <w:pStyle w:val="Piedepgina"/>
    </w:pPr>
  </w:p>
  <w:p w:rsidR="00830326" w:rsidRDefault="008303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ED" w:rsidRDefault="00AA20ED" w:rsidP="00974824">
      <w:pPr>
        <w:spacing w:after="0" w:line="240" w:lineRule="auto"/>
      </w:pPr>
      <w:r>
        <w:separator/>
      </w:r>
    </w:p>
  </w:footnote>
  <w:footnote w:type="continuationSeparator" w:id="0">
    <w:p w:rsidR="00AA20ED" w:rsidRDefault="00AA20ED" w:rsidP="00974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07" w:rsidRDefault="00FE5C7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8" o:spid="_x0000_s71682" type="#_x0000_t136" style="position:absolute;margin-left:0;margin-top:0;width:625.85pt;height:73.6pt;rotation:315;z-index:-251654144;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242"/>
      <w:gridCol w:w="5670"/>
      <w:gridCol w:w="3151"/>
    </w:tblGrid>
    <w:tr w:rsidR="00830326" w:rsidTr="00830326">
      <w:trPr>
        <w:trHeight w:val="275"/>
      </w:trPr>
      <w:tc>
        <w:tcPr>
          <w:tcW w:w="1242" w:type="dxa"/>
          <w:vMerge w:val="restart"/>
        </w:tcPr>
        <w:p w:rsidR="00830326" w:rsidRDefault="00FE5C79" w:rsidP="00ED1D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9" o:spid="_x0000_s71683" type="#_x0000_t136" style="position:absolute;margin-left:0;margin-top:0;width:625.85pt;height:73.6pt;rotation:315;z-index:-251652096;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r w:rsidR="00830326">
            <w:rPr>
              <w:noProof/>
              <w:lang w:eastAsia="es-MX"/>
            </w:rPr>
            <w:drawing>
              <wp:inline distT="0" distB="0" distL="0" distR="0">
                <wp:extent cx="540348" cy="829351"/>
                <wp:effectExtent l="1905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830326" w:rsidRPr="00E75607" w:rsidRDefault="00830326" w:rsidP="009F33A1">
          <w:pPr>
            <w:jc w:val="center"/>
            <w:rPr>
              <w:b/>
            </w:rPr>
          </w:pPr>
          <w:r w:rsidRPr="00E75607">
            <w:rPr>
              <w:b/>
            </w:rPr>
            <w:t>H. Ayuntamiento de Zapotlanejo</w:t>
          </w:r>
        </w:p>
      </w:tc>
      <w:tc>
        <w:tcPr>
          <w:tcW w:w="3151" w:type="dxa"/>
        </w:tcPr>
        <w:p w:rsidR="00830326" w:rsidRPr="00E75607" w:rsidRDefault="00B113B9" w:rsidP="00744A5B">
          <w:r w:rsidRPr="00E75607">
            <w:rPr>
              <w:b/>
              <w:noProof/>
              <w:lang w:eastAsia="es-MX"/>
            </w:rPr>
            <w:t>Código</w:t>
          </w:r>
          <w:r w:rsidR="00830326" w:rsidRPr="00E75607">
            <w:rPr>
              <w:b/>
              <w:noProof/>
              <w:lang w:eastAsia="es-MX"/>
            </w:rPr>
            <w:t>:</w:t>
          </w:r>
          <w:r w:rsidR="007C41F9" w:rsidRPr="00E75607">
            <w:rPr>
              <w:b/>
              <w:noProof/>
              <w:lang w:eastAsia="es-MX"/>
            </w:rPr>
            <w:t xml:space="preserve">  </w:t>
          </w:r>
          <w:r w:rsidR="00AD4B95" w:rsidRPr="00E75607">
            <w:rPr>
              <w:noProof/>
              <w:lang w:eastAsia="es-MX"/>
            </w:rPr>
            <w:t>P-</w:t>
          </w:r>
          <w:r w:rsidR="00744A5B" w:rsidRPr="00E75607">
            <w:rPr>
              <w:noProof/>
              <w:lang w:eastAsia="es-MX"/>
            </w:rPr>
            <w:t>CAI</w:t>
          </w:r>
          <w:r w:rsidR="00AD4B95" w:rsidRPr="00E75607">
            <w:rPr>
              <w:noProof/>
              <w:lang w:eastAsia="es-MX"/>
            </w:rPr>
            <w:t>-01</w:t>
          </w:r>
        </w:p>
      </w:tc>
    </w:tr>
    <w:tr w:rsidR="00830326" w:rsidTr="00830326">
      <w:trPr>
        <w:trHeight w:val="281"/>
      </w:trPr>
      <w:tc>
        <w:tcPr>
          <w:tcW w:w="1242" w:type="dxa"/>
          <w:vMerge/>
        </w:tcPr>
        <w:p w:rsidR="00830326" w:rsidRPr="00C26DE1" w:rsidRDefault="00830326" w:rsidP="00675714">
          <w:pPr>
            <w:rPr>
              <w:noProof/>
              <w:sz w:val="48"/>
              <w:szCs w:val="48"/>
              <w:lang w:eastAsia="es-MX"/>
            </w:rPr>
          </w:pPr>
        </w:p>
      </w:tc>
      <w:tc>
        <w:tcPr>
          <w:tcW w:w="5670" w:type="dxa"/>
          <w:vMerge/>
          <w:vAlign w:val="center"/>
        </w:tcPr>
        <w:p w:rsidR="00830326" w:rsidRPr="00E75607" w:rsidRDefault="00830326" w:rsidP="009F33A1">
          <w:pPr>
            <w:jc w:val="center"/>
          </w:pPr>
        </w:p>
      </w:tc>
      <w:tc>
        <w:tcPr>
          <w:tcW w:w="3151" w:type="dxa"/>
        </w:tcPr>
        <w:p w:rsidR="00830326" w:rsidRPr="00E75607" w:rsidRDefault="001E5248" w:rsidP="00675714">
          <w:r w:rsidRPr="00E75607">
            <w:rPr>
              <w:b/>
              <w:noProof/>
              <w:lang w:eastAsia="es-MX"/>
            </w:rPr>
            <w:t>Revisión:</w:t>
          </w:r>
          <w:r w:rsidR="007C41F9" w:rsidRPr="00E75607">
            <w:rPr>
              <w:b/>
              <w:noProof/>
              <w:lang w:eastAsia="es-MX"/>
            </w:rPr>
            <w:t xml:space="preserve">  </w:t>
          </w:r>
          <w:r w:rsidRPr="00E75607">
            <w:rPr>
              <w:noProof/>
              <w:lang w:eastAsia="es-MX"/>
            </w:rPr>
            <w:t>00</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restart"/>
          <w:vAlign w:val="center"/>
        </w:tcPr>
        <w:p w:rsidR="00830326" w:rsidRPr="00E75607" w:rsidRDefault="00D83CC1" w:rsidP="00791D4A">
          <w:pPr>
            <w:jc w:val="center"/>
          </w:pPr>
          <w:r>
            <w:rPr>
              <w:rFonts w:cs="Arial"/>
              <w:b/>
              <w:lang w:val="es-ES"/>
            </w:rPr>
            <w:t xml:space="preserve">Procedimiento </w:t>
          </w:r>
          <w:r w:rsidR="00F3655D">
            <w:rPr>
              <w:rFonts w:cs="Arial"/>
              <w:b/>
              <w:lang w:val="es-ES"/>
            </w:rPr>
            <w:t>para</w:t>
          </w:r>
          <w:r>
            <w:rPr>
              <w:rFonts w:cs="Arial"/>
              <w:b/>
              <w:lang w:val="es-ES"/>
            </w:rPr>
            <w:t xml:space="preserve"> </w:t>
          </w:r>
          <w:r w:rsidRPr="00D83CC1">
            <w:rPr>
              <w:rFonts w:cs="Arial"/>
              <w:b/>
              <w:lang w:val="es-ES"/>
            </w:rPr>
            <w:t>a</w:t>
          </w:r>
          <w:r w:rsidR="00791D4A" w:rsidRPr="00D83CC1">
            <w:rPr>
              <w:rFonts w:cs="Arial"/>
              <w:b/>
              <w:lang w:val="es-ES"/>
            </w:rPr>
            <w:t>dquisiciones, arrendamientos y contrataciones de servicios</w:t>
          </w:r>
          <w:r w:rsidR="00791D4A" w:rsidRPr="00E75607">
            <w:rPr>
              <w:rFonts w:cs="Arial"/>
              <w:lang w:val="es-ES"/>
            </w:rPr>
            <w:t xml:space="preserve"> </w:t>
          </w:r>
        </w:p>
      </w:tc>
      <w:tc>
        <w:tcPr>
          <w:tcW w:w="3151" w:type="dxa"/>
        </w:tcPr>
        <w:p w:rsidR="00830326" w:rsidRPr="00E75607" w:rsidRDefault="00830326" w:rsidP="00744A5B">
          <w:pPr>
            <w:rPr>
              <w:b/>
              <w:noProof/>
              <w:lang w:eastAsia="es-MX"/>
            </w:rPr>
          </w:pPr>
          <w:r w:rsidRPr="00E75607">
            <w:rPr>
              <w:b/>
            </w:rPr>
            <w:t>Fecha:</w:t>
          </w:r>
          <w:r w:rsidR="007C41F9" w:rsidRPr="00E75607">
            <w:rPr>
              <w:b/>
            </w:rPr>
            <w:t xml:space="preserve">  </w:t>
          </w:r>
          <w:r w:rsidR="00F3605E" w:rsidRPr="00E75607">
            <w:t>13</w:t>
          </w:r>
          <w:r w:rsidRPr="00E75607">
            <w:t xml:space="preserve"> de </w:t>
          </w:r>
          <w:r w:rsidR="00F3605E" w:rsidRPr="00E75607">
            <w:t>Mayo</w:t>
          </w:r>
          <w:r w:rsidRPr="00E75607">
            <w:t xml:space="preserve"> 2016</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ign w:val="center"/>
        </w:tcPr>
        <w:p w:rsidR="00830326" w:rsidRPr="00E75607" w:rsidRDefault="00830326" w:rsidP="009F33A1">
          <w:pPr>
            <w:jc w:val="center"/>
            <w:rPr>
              <w:rFonts w:cs="Arial"/>
              <w:lang w:val="es-ES"/>
            </w:rPr>
          </w:pPr>
        </w:p>
      </w:tc>
      <w:tc>
        <w:tcPr>
          <w:tcW w:w="3151" w:type="dxa"/>
        </w:tcPr>
        <w:p w:rsidR="00830326" w:rsidRPr="00E75607" w:rsidRDefault="00830326" w:rsidP="00FA52D5">
          <w:pPr>
            <w:rPr>
              <w:b/>
            </w:rPr>
          </w:pPr>
          <w:r w:rsidRPr="00E75607">
            <w:rPr>
              <w:b/>
              <w:noProof/>
              <w:lang w:val="es-ES" w:eastAsia="es-MX"/>
            </w:rPr>
            <w:t>Páginas:</w:t>
          </w:r>
          <w:r w:rsidR="007C41F9" w:rsidRPr="00E75607">
            <w:rPr>
              <w:b/>
              <w:noProof/>
              <w:lang w:val="es-ES" w:eastAsia="es-MX"/>
            </w:rPr>
            <w:t xml:space="preserve">  </w:t>
          </w:r>
          <w:r w:rsidR="00FE5C79" w:rsidRPr="00E75607">
            <w:rPr>
              <w:noProof/>
              <w:lang w:eastAsia="es-MX"/>
            </w:rPr>
            <w:fldChar w:fldCharType="begin"/>
          </w:r>
          <w:r w:rsidRPr="00E75607">
            <w:rPr>
              <w:noProof/>
              <w:lang w:eastAsia="es-MX"/>
            </w:rPr>
            <w:instrText>PAGE  \* Arabic  \* MERGEFORMAT</w:instrText>
          </w:r>
          <w:r w:rsidR="00FE5C79" w:rsidRPr="00E75607">
            <w:rPr>
              <w:noProof/>
              <w:lang w:eastAsia="es-MX"/>
            </w:rPr>
            <w:fldChar w:fldCharType="separate"/>
          </w:r>
          <w:r w:rsidR="00F3655D" w:rsidRPr="00F3655D">
            <w:rPr>
              <w:noProof/>
              <w:lang w:val="es-ES" w:eastAsia="es-MX"/>
            </w:rPr>
            <w:t>1</w:t>
          </w:r>
          <w:r w:rsidR="00FE5C79" w:rsidRPr="00E75607">
            <w:rPr>
              <w:noProof/>
              <w:lang w:eastAsia="es-MX"/>
            </w:rPr>
            <w:fldChar w:fldCharType="end"/>
          </w:r>
          <w:r w:rsidRPr="00E75607">
            <w:rPr>
              <w:noProof/>
              <w:lang w:val="es-ES" w:eastAsia="es-MX"/>
            </w:rPr>
            <w:t xml:space="preserve"> de </w:t>
          </w:r>
          <w:fldSimple w:instr="NUMPAGES  \* Arabic  \* MERGEFORMAT">
            <w:r w:rsidR="00F3655D" w:rsidRPr="00F3655D">
              <w:rPr>
                <w:noProof/>
                <w:lang w:val="es-ES" w:eastAsia="es-MX"/>
              </w:rPr>
              <w:t>12</w:t>
            </w:r>
          </w:fldSimple>
        </w:p>
      </w:tc>
    </w:tr>
  </w:tbl>
  <w:p w:rsidR="00974824" w:rsidRDefault="009748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242"/>
      <w:gridCol w:w="5670"/>
      <w:gridCol w:w="3151"/>
    </w:tblGrid>
    <w:tr w:rsidR="00312AA7" w:rsidTr="00F66B4E">
      <w:trPr>
        <w:trHeight w:val="275"/>
      </w:trPr>
      <w:tc>
        <w:tcPr>
          <w:tcW w:w="1242" w:type="dxa"/>
          <w:vMerge w:val="restart"/>
        </w:tcPr>
        <w:p w:rsidR="00312AA7" w:rsidRDefault="00FE5C79" w:rsidP="00F66B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937" o:spid="_x0000_s71681" type="#_x0000_t136" style="position:absolute;margin-left:0;margin-top:0;width:625.85pt;height:73.6pt;rotation:315;z-index:-251656192;mso-position-horizontal:center;mso-position-horizontal-relative:margin;mso-position-vertical:center;mso-position-vertical-relative:margin" o:allowincell="f" fillcolor="#bfbfbf [2412]" stroked="f">
                <v:fill opacity=".5"/>
                <v:textpath style="font-family:&quot;Arial&quot;;font-size:1pt" string="Copia no controlada"/>
                <w10:wrap anchorx="margin" anchory="margin"/>
              </v:shape>
            </w:pict>
          </w:r>
          <w:r w:rsidR="00312AA7">
            <w:rPr>
              <w:noProof/>
              <w:lang w:eastAsia="es-MX"/>
            </w:rPr>
            <w:drawing>
              <wp:inline distT="0" distB="0" distL="0" distR="0">
                <wp:extent cx="540348" cy="829351"/>
                <wp:effectExtent l="1905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312AA7" w:rsidRPr="00FA52D5" w:rsidRDefault="00312AA7" w:rsidP="00F66B4E">
          <w:pPr>
            <w:jc w:val="center"/>
            <w:rPr>
              <w:b/>
              <w:sz w:val="24"/>
              <w:szCs w:val="24"/>
            </w:rPr>
          </w:pPr>
          <w:r w:rsidRPr="00FA52D5">
            <w:rPr>
              <w:b/>
              <w:sz w:val="24"/>
              <w:szCs w:val="24"/>
            </w:rPr>
            <w:t>H. Ayuntamiento de Zapotlanejo</w:t>
          </w:r>
        </w:p>
      </w:tc>
      <w:tc>
        <w:tcPr>
          <w:tcW w:w="3151" w:type="dxa"/>
        </w:tcPr>
        <w:p w:rsidR="00312AA7" w:rsidRPr="00221F0E" w:rsidRDefault="00B113B9" w:rsidP="009D3FA2">
          <w:pPr>
            <w:rPr>
              <w:sz w:val="24"/>
              <w:szCs w:val="24"/>
            </w:rPr>
          </w:pPr>
          <w:r>
            <w:rPr>
              <w:b/>
              <w:noProof/>
              <w:sz w:val="24"/>
              <w:szCs w:val="24"/>
              <w:lang w:eastAsia="es-MX"/>
            </w:rPr>
            <w:t>Código:</w:t>
          </w:r>
          <w:r w:rsidR="007C41F9">
            <w:rPr>
              <w:b/>
              <w:noProof/>
              <w:sz w:val="24"/>
              <w:szCs w:val="24"/>
              <w:lang w:eastAsia="es-MX"/>
            </w:rPr>
            <w:t xml:space="preserve"> </w:t>
          </w:r>
          <w:r w:rsidR="00312AA7" w:rsidRPr="00221F0E">
            <w:rPr>
              <w:noProof/>
              <w:sz w:val="24"/>
              <w:szCs w:val="24"/>
              <w:lang w:eastAsia="es-MX"/>
            </w:rPr>
            <w:t>P-</w:t>
          </w:r>
          <w:r w:rsidR="009D3FA2">
            <w:rPr>
              <w:noProof/>
              <w:sz w:val="24"/>
              <w:szCs w:val="24"/>
              <w:lang w:eastAsia="es-MX"/>
            </w:rPr>
            <w:t>UTR-01</w:t>
          </w:r>
        </w:p>
      </w:tc>
    </w:tr>
    <w:tr w:rsidR="00312AA7" w:rsidTr="00F66B4E">
      <w:trPr>
        <w:trHeight w:val="281"/>
      </w:trPr>
      <w:tc>
        <w:tcPr>
          <w:tcW w:w="1242" w:type="dxa"/>
          <w:vMerge/>
        </w:tcPr>
        <w:p w:rsidR="00312AA7" w:rsidRPr="00C26DE1" w:rsidRDefault="00312AA7" w:rsidP="00F66B4E">
          <w:pPr>
            <w:rPr>
              <w:noProof/>
              <w:sz w:val="48"/>
              <w:szCs w:val="48"/>
              <w:lang w:eastAsia="es-MX"/>
            </w:rPr>
          </w:pPr>
        </w:p>
      </w:tc>
      <w:tc>
        <w:tcPr>
          <w:tcW w:w="5670" w:type="dxa"/>
          <w:vMerge/>
          <w:vAlign w:val="center"/>
        </w:tcPr>
        <w:p w:rsidR="00312AA7" w:rsidRPr="00221F0E" w:rsidRDefault="00312AA7" w:rsidP="00F66B4E">
          <w:pPr>
            <w:jc w:val="center"/>
            <w:rPr>
              <w:sz w:val="24"/>
              <w:szCs w:val="24"/>
            </w:rPr>
          </w:pPr>
        </w:p>
      </w:tc>
      <w:tc>
        <w:tcPr>
          <w:tcW w:w="3151" w:type="dxa"/>
        </w:tcPr>
        <w:p w:rsidR="00312AA7" w:rsidRPr="00221F0E" w:rsidRDefault="001E5248" w:rsidP="001E5248">
          <w:pPr>
            <w:rPr>
              <w:sz w:val="24"/>
              <w:szCs w:val="24"/>
            </w:rPr>
          </w:pPr>
          <w:r>
            <w:rPr>
              <w:b/>
              <w:noProof/>
              <w:sz w:val="24"/>
              <w:szCs w:val="24"/>
              <w:lang w:eastAsia="es-MX"/>
            </w:rPr>
            <w:t>Revisión</w:t>
          </w:r>
          <w:r w:rsidR="00312AA7" w:rsidRPr="00221F0E">
            <w:rPr>
              <w:b/>
              <w:noProof/>
              <w:sz w:val="24"/>
              <w:szCs w:val="24"/>
              <w:lang w:eastAsia="es-MX"/>
            </w:rPr>
            <w:t>:</w:t>
          </w:r>
          <w:r w:rsidR="007C41F9">
            <w:rPr>
              <w:b/>
              <w:noProof/>
              <w:sz w:val="24"/>
              <w:szCs w:val="24"/>
              <w:lang w:eastAsia="es-MX"/>
            </w:rPr>
            <w:t xml:space="preserve"> </w:t>
          </w:r>
          <w:r w:rsidRPr="001E5248">
            <w:rPr>
              <w:noProof/>
              <w:sz w:val="24"/>
              <w:szCs w:val="24"/>
              <w:lang w:eastAsia="es-MX"/>
            </w:rPr>
            <w:t>00</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restart"/>
          <w:vAlign w:val="center"/>
        </w:tcPr>
        <w:p w:rsidR="00312AA7" w:rsidRPr="00221F0E" w:rsidRDefault="00312AA7" w:rsidP="000271F4">
          <w:pPr>
            <w:jc w:val="center"/>
            <w:rPr>
              <w:b/>
              <w:sz w:val="24"/>
              <w:szCs w:val="24"/>
            </w:rPr>
          </w:pPr>
          <w:r w:rsidRPr="00312AA7">
            <w:rPr>
              <w:rFonts w:cs="Arial"/>
              <w:b/>
              <w:sz w:val="24"/>
              <w:szCs w:val="24"/>
              <w:lang w:val="es-ES"/>
            </w:rPr>
            <w:t>Nombre:</w:t>
          </w:r>
          <w:r w:rsidR="000271F4">
            <w:rPr>
              <w:rFonts w:cs="Arial"/>
              <w:b/>
              <w:sz w:val="24"/>
              <w:szCs w:val="24"/>
              <w:lang w:val="es-ES"/>
            </w:rPr>
            <w:t xml:space="preserve"> </w:t>
          </w:r>
          <w:r w:rsidR="000271F4">
            <w:rPr>
              <w:rFonts w:cs="Arial"/>
              <w:sz w:val="24"/>
              <w:szCs w:val="24"/>
              <w:lang w:val="es-ES"/>
            </w:rPr>
            <w:t>Recepción y Respuesta a Solicitud de Información</w:t>
          </w:r>
          <w:r w:rsidR="00FF129F">
            <w:rPr>
              <w:rFonts w:cs="Arial"/>
              <w:sz w:val="24"/>
              <w:szCs w:val="24"/>
              <w:lang w:val="es-ES"/>
            </w:rPr>
            <w:t xml:space="preserve"> </w:t>
          </w:r>
          <w:r w:rsidR="002C238D">
            <w:rPr>
              <w:rFonts w:cs="Arial"/>
              <w:sz w:val="24"/>
              <w:szCs w:val="24"/>
              <w:lang w:val="es-ES"/>
            </w:rPr>
            <w:t>por T</w:t>
          </w:r>
          <w:r w:rsidR="00FF129F" w:rsidRPr="002C238D">
            <w:rPr>
              <w:rFonts w:cs="Arial"/>
              <w:sz w:val="24"/>
              <w:szCs w:val="24"/>
              <w:lang w:val="es-ES"/>
            </w:rPr>
            <w:t>ransparencia</w:t>
          </w:r>
        </w:p>
      </w:tc>
      <w:tc>
        <w:tcPr>
          <w:tcW w:w="3151" w:type="dxa"/>
        </w:tcPr>
        <w:p w:rsidR="00312AA7" w:rsidRPr="00221F0E" w:rsidRDefault="00312AA7" w:rsidP="0022745B">
          <w:pPr>
            <w:rPr>
              <w:b/>
              <w:noProof/>
              <w:sz w:val="24"/>
              <w:szCs w:val="24"/>
              <w:lang w:eastAsia="es-MX"/>
            </w:rPr>
          </w:pPr>
          <w:r>
            <w:rPr>
              <w:b/>
              <w:sz w:val="24"/>
              <w:szCs w:val="24"/>
            </w:rPr>
            <w:t>F</w:t>
          </w:r>
          <w:r w:rsidRPr="00221F0E">
            <w:rPr>
              <w:b/>
              <w:sz w:val="24"/>
              <w:szCs w:val="24"/>
            </w:rPr>
            <w:t>echa:</w:t>
          </w:r>
          <w:r w:rsidR="007C41F9">
            <w:rPr>
              <w:b/>
              <w:sz w:val="24"/>
              <w:szCs w:val="24"/>
            </w:rPr>
            <w:t xml:space="preserve"> </w:t>
          </w:r>
          <w:r w:rsidR="0022745B">
            <w:rPr>
              <w:sz w:val="24"/>
              <w:szCs w:val="24"/>
            </w:rPr>
            <w:t>25</w:t>
          </w:r>
          <w:r w:rsidRPr="00FA52D5">
            <w:rPr>
              <w:sz w:val="24"/>
              <w:szCs w:val="24"/>
            </w:rPr>
            <w:t xml:space="preserve"> de febrero 2016</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ign w:val="center"/>
        </w:tcPr>
        <w:p w:rsidR="00312AA7" w:rsidRPr="00FA52D5" w:rsidRDefault="00312AA7" w:rsidP="00F66B4E">
          <w:pPr>
            <w:jc w:val="center"/>
            <w:rPr>
              <w:rFonts w:cs="Arial"/>
              <w:sz w:val="24"/>
              <w:szCs w:val="24"/>
              <w:lang w:val="es-ES"/>
            </w:rPr>
          </w:pPr>
        </w:p>
      </w:tc>
      <w:tc>
        <w:tcPr>
          <w:tcW w:w="3151" w:type="dxa"/>
        </w:tcPr>
        <w:p w:rsidR="00312AA7" w:rsidRPr="00221F0E" w:rsidRDefault="00312AA7" w:rsidP="00F66B4E">
          <w:pPr>
            <w:rPr>
              <w:b/>
              <w:sz w:val="24"/>
              <w:szCs w:val="24"/>
            </w:rPr>
          </w:pPr>
          <w:r>
            <w:rPr>
              <w:b/>
              <w:noProof/>
              <w:sz w:val="24"/>
              <w:szCs w:val="24"/>
              <w:lang w:val="es-ES" w:eastAsia="es-MX"/>
            </w:rPr>
            <w:t>P</w:t>
          </w:r>
          <w:r w:rsidRPr="00221F0E">
            <w:rPr>
              <w:b/>
              <w:noProof/>
              <w:sz w:val="24"/>
              <w:szCs w:val="24"/>
              <w:lang w:val="es-ES" w:eastAsia="es-MX"/>
            </w:rPr>
            <w:t>ágina</w:t>
          </w:r>
          <w:r>
            <w:rPr>
              <w:b/>
              <w:noProof/>
              <w:sz w:val="24"/>
              <w:szCs w:val="24"/>
              <w:lang w:val="es-ES" w:eastAsia="es-MX"/>
            </w:rPr>
            <w:t>s:</w:t>
          </w:r>
          <w:r w:rsidR="007C41F9">
            <w:rPr>
              <w:b/>
              <w:noProof/>
              <w:sz w:val="24"/>
              <w:szCs w:val="24"/>
              <w:lang w:val="es-ES" w:eastAsia="es-MX"/>
            </w:rPr>
            <w:t xml:space="preserve"> </w:t>
          </w:r>
          <w:r w:rsidR="00FE5C79" w:rsidRPr="00830326">
            <w:rPr>
              <w:noProof/>
              <w:sz w:val="24"/>
              <w:szCs w:val="24"/>
              <w:lang w:eastAsia="es-MX"/>
            </w:rPr>
            <w:fldChar w:fldCharType="begin"/>
          </w:r>
          <w:r w:rsidRPr="00830326">
            <w:rPr>
              <w:noProof/>
              <w:sz w:val="24"/>
              <w:szCs w:val="24"/>
              <w:lang w:eastAsia="es-MX"/>
            </w:rPr>
            <w:instrText>PAGE  \* Arabic  \* MERGEFORMAT</w:instrText>
          </w:r>
          <w:r w:rsidR="00FE5C79" w:rsidRPr="00830326">
            <w:rPr>
              <w:noProof/>
              <w:sz w:val="24"/>
              <w:szCs w:val="24"/>
              <w:lang w:eastAsia="es-MX"/>
            </w:rPr>
            <w:fldChar w:fldCharType="separate"/>
          </w:r>
          <w:r w:rsidR="0075423B" w:rsidRPr="0075423B">
            <w:rPr>
              <w:noProof/>
              <w:sz w:val="24"/>
              <w:szCs w:val="24"/>
              <w:lang w:val="es-ES" w:eastAsia="es-MX"/>
            </w:rPr>
            <w:t>1</w:t>
          </w:r>
          <w:r w:rsidR="00FE5C79" w:rsidRPr="00830326">
            <w:rPr>
              <w:noProof/>
              <w:sz w:val="24"/>
              <w:szCs w:val="24"/>
              <w:lang w:eastAsia="es-MX"/>
            </w:rPr>
            <w:fldChar w:fldCharType="end"/>
          </w:r>
          <w:r w:rsidRPr="00830326">
            <w:rPr>
              <w:noProof/>
              <w:sz w:val="24"/>
              <w:szCs w:val="24"/>
              <w:lang w:val="es-ES" w:eastAsia="es-MX"/>
            </w:rPr>
            <w:t xml:space="preserve"> de </w:t>
          </w:r>
          <w:fldSimple w:instr="NUMPAGES  \* Arabic  \* MERGEFORMAT">
            <w:r w:rsidR="00740D09" w:rsidRPr="00740D09">
              <w:rPr>
                <w:noProof/>
                <w:sz w:val="24"/>
                <w:szCs w:val="24"/>
                <w:lang w:val="es-ES" w:eastAsia="es-MX"/>
              </w:rPr>
              <w:t>12</w:t>
            </w:r>
          </w:fldSimple>
        </w:p>
      </w:tc>
    </w:tr>
  </w:tbl>
  <w:p w:rsidR="00830326" w:rsidRDefault="008303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281"/>
    <w:multiLevelType w:val="hybridMultilevel"/>
    <w:tmpl w:val="D1F651B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
    <w:nsid w:val="54410599"/>
    <w:multiLevelType w:val="hybridMultilevel"/>
    <w:tmpl w:val="CFD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rsids>
    <w:rsidRoot w:val="00983991"/>
    <w:rsid w:val="000015B0"/>
    <w:rsid w:val="00005813"/>
    <w:rsid w:val="0000594E"/>
    <w:rsid w:val="00011ABE"/>
    <w:rsid w:val="00014768"/>
    <w:rsid w:val="000163B0"/>
    <w:rsid w:val="00023267"/>
    <w:rsid w:val="000242B0"/>
    <w:rsid w:val="000271F4"/>
    <w:rsid w:val="00037B3E"/>
    <w:rsid w:val="00041357"/>
    <w:rsid w:val="000445A5"/>
    <w:rsid w:val="00047DC6"/>
    <w:rsid w:val="000535B0"/>
    <w:rsid w:val="00054603"/>
    <w:rsid w:val="0005721F"/>
    <w:rsid w:val="00057245"/>
    <w:rsid w:val="00062AF0"/>
    <w:rsid w:val="0006377A"/>
    <w:rsid w:val="00076828"/>
    <w:rsid w:val="0008187A"/>
    <w:rsid w:val="00084DBC"/>
    <w:rsid w:val="00085C5A"/>
    <w:rsid w:val="00093F2D"/>
    <w:rsid w:val="000B5503"/>
    <w:rsid w:val="000C1036"/>
    <w:rsid w:val="000C3D74"/>
    <w:rsid w:val="000D0BA7"/>
    <w:rsid w:val="000D2643"/>
    <w:rsid w:val="000E4126"/>
    <w:rsid w:val="000E525C"/>
    <w:rsid w:val="000E7639"/>
    <w:rsid w:val="000F507C"/>
    <w:rsid w:val="00100D91"/>
    <w:rsid w:val="001027F8"/>
    <w:rsid w:val="001050D8"/>
    <w:rsid w:val="00106434"/>
    <w:rsid w:val="001154E3"/>
    <w:rsid w:val="0012114C"/>
    <w:rsid w:val="00124A70"/>
    <w:rsid w:val="00125E50"/>
    <w:rsid w:val="00130CAB"/>
    <w:rsid w:val="00131B6B"/>
    <w:rsid w:val="0013438E"/>
    <w:rsid w:val="00141AE6"/>
    <w:rsid w:val="00142904"/>
    <w:rsid w:val="0015132D"/>
    <w:rsid w:val="001513D1"/>
    <w:rsid w:val="001623EF"/>
    <w:rsid w:val="001660E8"/>
    <w:rsid w:val="001717F2"/>
    <w:rsid w:val="00171875"/>
    <w:rsid w:val="001807B2"/>
    <w:rsid w:val="00186A21"/>
    <w:rsid w:val="001903BF"/>
    <w:rsid w:val="001A1309"/>
    <w:rsid w:val="001B146E"/>
    <w:rsid w:val="001B1605"/>
    <w:rsid w:val="001B414F"/>
    <w:rsid w:val="001B575A"/>
    <w:rsid w:val="001C2C9A"/>
    <w:rsid w:val="001D35DB"/>
    <w:rsid w:val="001E2E4E"/>
    <w:rsid w:val="001E36F1"/>
    <w:rsid w:val="001E5248"/>
    <w:rsid w:val="001E79EE"/>
    <w:rsid w:val="001F398B"/>
    <w:rsid w:val="00201601"/>
    <w:rsid w:val="002024CC"/>
    <w:rsid w:val="00202F2D"/>
    <w:rsid w:val="00206303"/>
    <w:rsid w:val="00206D0D"/>
    <w:rsid w:val="0021163F"/>
    <w:rsid w:val="00212C06"/>
    <w:rsid w:val="00221F0E"/>
    <w:rsid w:val="00222332"/>
    <w:rsid w:val="0022745B"/>
    <w:rsid w:val="00233A62"/>
    <w:rsid w:val="00233AE5"/>
    <w:rsid w:val="00240396"/>
    <w:rsid w:val="00241870"/>
    <w:rsid w:val="0025167A"/>
    <w:rsid w:val="00253B0E"/>
    <w:rsid w:val="00254C74"/>
    <w:rsid w:val="00256995"/>
    <w:rsid w:val="00257D11"/>
    <w:rsid w:val="00261186"/>
    <w:rsid w:val="00274B79"/>
    <w:rsid w:val="002801A2"/>
    <w:rsid w:val="00290842"/>
    <w:rsid w:val="0029333E"/>
    <w:rsid w:val="002A0C50"/>
    <w:rsid w:val="002A11E7"/>
    <w:rsid w:val="002A44B3"/>
    <w:rsid w:val="002A6327"/>
    <w:rsid w:val="002A7234"/>
    <w:rsid w:val="002B0E3A"/>
    <w:rsid w:val="002C238D"/>
    <w:rsid w:val="002C3D45"/>
    <w:rsid w:val="002C49A3"/>
    <w:rsid w:val="002C6854"/>
    <w:rsid w:val="002D1D61"/>
    <w:rsid w:val="002D2959"/>
    <w:rsid w:val="002E130E"/>
    <w:rsid w:val="002E5033"/>
    <w:rsid w:val="002E5723"/>
    <w:rsid w:val="002E647F"/>
    <w:rsid w:val="002F1727"/>
    <w:rsid w:val="002F2DCC"/>
    <w:rsid w:val="002F2E53"/>
    <w:rsid w:val="002F3779"/>
    <w:rsid w:val="0030168E"/>
    <w:rsid w:val="0030192B"/>
    <w:rsid w:val="003034B2"/>
    <w:rsid w:val="003066D0"/>
    <w:rsid w:val="0030694A"/>
    <w:rsid w:val="00307A68"/>
    <w:rsid w:val="00312AA7"/>
    <w:rsid w:val="00314DA9"/>
    <w:rsid w:val="00321C95"/>
    <w:rsid w:val="00322138"/>
    <w:rsid w:val="00326AC2"/>
    <w:rsid w:val="00333CAF"/>
    <w:rsid w:val="003443D2"/>
    <w:rsid w:val="0034599D"/>
    <w:rsid w:val="00351C3C"/>
    <w:rsid w:val="00363B8F"/>
    <w:rsid w:val="0036648A"/>
    <w:rsid w:val="003730DC"/>
    <w:rsid w:val="00381072"/>
    <w:rsid w:val="00381A27"/>
    <w:rsid w:val="0039767F"/>
    <w:rsid w:val="003A6BAD"/>
    <w:rsid w:val="003B128B"/>
    <w:rsid w:val="003B437A"/>
    <w:rsid w:val="003C54C1"/>
    <w:rsid w:val="003C7510"/>
    <w:rsid w:val="003C7814"/>
    <w:rsid w:val="003D37C6"/>
    <w:rsid w:val="003D5F53"/>
    <w:rsid w:val="003D7523"/>
    <w:rsid w:val="003E06D9"/>
    <w:rsid w:val="003F4A21"/>
    <w:rsid w:val="003F5417"/>
    <w:rsid w:val="003F58D4"/>
    <w:rsid w:val="00403BAF"/>
    <w:rsid w:val="0041080F"/>
    <w:rsid w:val="00412B91"/>
    <w:rsid w:val="00414373"/>
    <w:rsid w:val="00415A15"/>
    <w:rsid w:val="00423661"/>
    <w:rsid w:val="00425D1F"/>
    <w:rsid w:val="00427146"/>
    <w:rsid w:val="00431AC1"/>
    <w:rsid w:val="00434D8B"/>
    <w:rsid w:val="004364AD"/>
    <w:rsid w:val="00446262"/>
    <w:rsid w:val="004465A6"/>
    <w:rsid w:val="00447081"/>
    <w:rsid w:val="0045111B"/>
    <w:rsid w:val="00452573"/>
    <w:rsid w:val="00453D0F"/>
    <w:rsid w:val="00456DDB"/>
    <w:rsid w:val="00457874"/>
    <w:rsid w:val="0045789D"/>
    <w:rsid w:val="0046051B"/>
    <w:rsid w:val="004608A5"/>
    <w:rsid w:val="00464623"/>
    <w:rsid w:val="004676E0"/>
    <w:rsid w:val="00472563"/>
    <w:rsid w:val="004753C7"/>
    <w:rsid w:val="00480813"/>
    <w:rsid w:val="00484CDE"/>
    <w:rsid w:val="00486337"/>
    <w:rsid w:val="00487058"/>
    <w:rsid w:val="0049796A"/>
    <w:rsid w:val="004A0705"/>
    <w:rsid w:val="004A0830"/>
    <w:rsid w:val="004A1598"/>
    <w:rsid w:val="004A17B0"/>
    <w:rsid w:val="004B24A6"/>
    <w:rsid w:val="004B2DBD"/>
    <w:rsid w:val="004C3354"/>
    <w:rsid w:val="004C3E38"/>
    <w:rsid w:val="004C61CE"/>
    <w:rsid w:val="004D34D7"/>
    <w:rsid w:val="004D4E50"/>
    <w:rsid w:val="004E3F52"/>
    <w:rsid w:val="004E4723"/>
    <w:rsid w:val="004E64EC"/>
    <w:rsid w:val="004F2654"/>
    <w:rsid w:val="004F3235"/>
    <w:rsid w:val="004F736E"/>
    <w:rsid w:val="004F7734"/>
    <w:rsid w:val="005048CA"/>
    <w:rsid w:val="00515F4B"/>
    <w:rsid w:val="00516B92"/>
    <w:rsid w:val="00521E29"/>
    <w:rsid w:val="00522C05"/>
    <w:rsid w:val="00525B94"/>
    <w:rsid w:val="00526559"/>
    <w:rsid w:val="00535514"/>
    <w:rsid w:val="00544129"/>
    <w:rsid w:val="00547443"/>
    <w:rsid w:val="00551BE6"/>
    <w:rsid w:val="00556410"/>
    <w:rsid w:val="00560F8F"/>
    <w:rsid w:val="005632FE"/>
    <w:rsid w:val="00563DBF"/>
    <w:rsid w:val="00564B63"/>
    <w:rsid w:val="00571262"/>
    <w:rsid w:val="00576BDD"/>
    <w:rsid w:val="00577501"/>
    <w:rsid w:val="005910A6"/>
    <w:rsid w:val="0059129E"/>
    <w:rsid w:val="0059452E"/>
    <w:rsid w:val="00595723"/>
    <w:rsid w:val="005957BA"/>
    <w:rsid w:val="00595B8B"/>
    <w:rsid w:val="005A26D0"/>
    <w:rsid w:val="005B080C"/>
    <w:rsid w:val="005B1870"/>
    <w:rsid w:val="005B5453"/>
    <w:rsid w:val="005B57AE"/>
    <w:rsid w:val="005C0FCC"/>
    <w:rsid w:val="005C6927"/>
    <w:rsid w:val="005D396D"/>
    <w:rsid w:val="005E0BE0"/>
    <w:rsid w:val="005E32E6"/>
    <w:rsid w:val="005F0AF0"/>
    <w:rsid w:val="005F4674"/>
    <w:rsid w:val="005F550D"/>
    <w:rsid w:val="005F734D"/>
    <w:rsid w:val="0060144A"/>
    <w:rsid w:val="00614FF6"/>
    <w:rsid w:val="00630606"/>
    <w:rsid w:val="00637C63"/>
    <w:rsid w:val="00643EB4"/>
    <w:rsid w:val="00654558"/>
    <w:rsid w:val="0066732A"/>
    <w:rsid w:val="0066797F"/>
    <w:rsid w:val="006745DA"/>
    <w:rsid w:val="00676457"/>
    <w:rsid w:val="006827AC"/>
    <w:rsid w:val="0068430C"/>
    <w:rsid w:val="00685357"/>
    <w:rsid w:val="0068665F"/>
    <w:rsid w:val="00687BDD"/>
    <w:rsid w:val="00687FC1"/>
    <w:rsid w:val="006904B6"/>
    <w:rsid w:val="00690E43"/>
    <w:rsid w:val="006A10C6"/>
    <w:rsid w:val="006A1D01"/>
    <w:rsid w:val="006A30CB"/>
    <w:rsid w:val="006A640E"/>
    <w:rsid w:val="006A7546"/>
    <w:rsid w:val="006A7E4A"/>
    <w:rsid w:val="006B1065"/>
    <w:rsid w:val="006B3A94"/>
    <w:rsid w:val="006B75DC"/>
    <w:rsid w:val="006C13DB"/>
    <w:rsid w:val="006C563D"/>
    <w:rsid w:val="006D4558"/>
    <w:rsid w:val="006D4A37"/>
    <w:rsid w:val="006D53EB"/>
    <w:rsid w:val="006E5A86"/>
    <w:rsid w:val="006E728E"/>
    <w:rsid w:val="006F2AEB"/>
    <w:rsid w:val="006F6850"/>
    <w:rsid w:val="0070712A"/>
    <w:rsid w:val="00707A63"/>
    <w:rsid w:val="00721DCA"/>
    <w:rsid w:val="00727605"/>
    <w:rsid w:val="00740B33"/>
    <w:rsid w:val="00740D09"/>
    <w:rsid w:val="00741BCE"/>
    <w:rsid w:val="00744A5B"/>
    <w:rsid w:val="00745662"/>
    <w:rsid w:val="00747856"/>
    <w:rsid w:val="00751E17"/>
    <w:rsid w:val="0075423B"/>
    <w:rsid w:val="007563DF"/>
    <w:rsid w:val="007673F7"/>
    <w:rsid w:val="00777CBE"/>
    <w:rsid w:val="00777D9A"/>
    <w:rsid w:val="00791D4A"/>
    <w:rsid w:val="007948D2"/>
    <w:rsid w:val="007A578C"/>
    <w:rsid w:val="007B012A"/>
    <w:rsid w:val="007C0C10"/>
    <w:rsid w:val="007C3126"/>
    <w:rsid w:val="007C41F9"/>
    <w:rsid w:val="007C6969"/>
    <w:rsid w:val="007C7E63"/>
    <w:rsid w:val="007D17E4"/>
    <w:rsid w:val="007D6980"/>
    <w:rsid w:val="007E2771"/>
    <w:rsid w:val="007E7DAC"/>
    <w:rsid w:val="007F4AB8"/>
    <w:rsid w:val="007F57E0"/>
    <w:rsid w:val="00800706"/>
    <w:rsid w:val="008042C0"/>
    <w:rsid w:val="00806B15"/>
    <w:rsid w:val="0080714F"/>
    <w:rsid w:val="00807BED"/>
    <w:rsid w:val="00815930"/>
    <w:rsid w:val="00815AF0"/>
    <w:rsid w:val="00817591"/>
    <w:rsid w:val="0081769C"/>
    <w:rsid w:val="008235D4"/>
    <w:rsid w:val="00823701"/>
    <w:rsid w:val="00830326"/>
    <w:rsid w:val="00834033"/>
    <w:rsid w:val="008401F4"/>
    <w:rsid w:val="00846170"/>
    <w:rsid w:val="00847770"/>
    <w:rsid w:val="00851ADD"/>
    <w:rsid w:val="00852274"/>
    <w:rsid w:val="00857873"/>
    <w:rsid w:val="00880D3C"/>
    <w:rsid w:val="008828F5"/>
    <w:rsid w:val="00883979"/>
    <w:rsid w:val="008869EA"/>
    <w:rsid w:val="00891BD1"/>
    <w:rsid w:val="00893205"/>
    <w:rsid w:val="00893E7F"/>
    <w:rsid w:val="008A2017"/>
    <w:rsid w:val="008A6B32"/>
    <w:rsid w:val="008B683D"/>
    <w:rsid w:val="008C0D18"/>
    <w:rsid w:val="008C2D5B"/>
    <w:rsid w:val="008C43E4"/>
    <w:rsid w:val="008D2365"/>
    <w:rsid w:val="008D7ADF"/>
    <w:rsid w:val="008E0439"/>
    <w:rsid w:val="008E2AAD"/>
    <w:rsid w:val="008E439B"/>
    <w:rsid w:val="008E43D3"/>
    <w:rsid w:val="009002E6"/>
    <w:rsid w:val="00901BF2"/>
    <w:rsid w:val="00903099"/>
    <w:rsid w:val="00904B73"/>
    <w:rsid w:val="00905A1B"/>
    <w:rsid w:val="0090761C"/>
    <w:rsid w:val="00907CA1"/>
    <w:rsid w:val="00912167"/>
    <w:rsid w:val="00912BCE"/>
    <w:rsid w:val="00912D93"/>
    <w:rsid w:val="00913628"/>
    <w:rsid w:val="00914AC8"/>
    <w:rsid w:val="009215C1"/>
    <w:rsid w:val="009378A3"/>
    <w:rsid w:val="009409F1"/>
    <w:rsid w:val="009460E9"/>
    <w:rsid w:val="00947C73"/>
    <w:rsid w:val="009567CC"/>
    <w:rsid w:val="00957020"/>
    <w:rsid w:val="00962470"/>
    <w:rsid w:val="00964B8F"/>
    <w:rsid w:val="009667D0"/>
    <w:rsid w:val="009677A9"/>
    <w:rsid w:val="009708CD"/>
    <w:rsid w:val="009719EF"/>
    <w:rsid w:val="009722BD"/>
    <w:rsid w:val="009727D9"/>
    <w:rsid w:val="00974824"/>
    <w:rsid w:val="00974862"/>
    <w:rsid w:val="00975488"/>
    <w:rsid w:val="00976D65"/>
    <w:rsid w:val="00983991"/>
    <w:rsid w:val="009876FA"/>
    <w:rsid w:val="009A184A"/>
    <w:rsid w:val="009A6D9E"/>
    <w:rsid w:val="009A6DB5"/>
    <w:rsid w:val="009B101D"/>
    <w:rsid w:val="009B1AD5"/>
    <w:rsid w:val="009B1FB9"/>
    <w:rsid w:val="009B2575"/>
    <w:rsid w:val="009B32D8"/>
    <w:rsid w:val="009B3958"/>
    <w:rsid w:val="009B48E2"/>
    <w:rsid w:val="009C314E"/>
    <w:rsid w:val="009C4F68"/>
    <w:rsid w:val="009D2671"/>
    <w:rsid w:val="009D3FA2"/>
    <w:rsid w:val="009D4ED0"/>
    <w:rsid w:val="009D55BD"/>
    <w:rsid w:val="009E10CB"/>
    <w:rsid w:val="009E2BA3"/>
    <w:rsid w:val="009E6C9C"/>
    <w:rsid w:val="009F2457"/>
    <w:rsid w:val="009F33A1"/>
    <w:rsid w:val="00A00C22"/>
    <w:rsid w:val="00A02BC7"/>
    <w:rsid w:val="00A10139"/>
    <w:rsid w:val="00A13236"/>
    <w:rsid w:val="00A16404"/>
    <w:rsid w:val="00A16DCB"/>
    <w:rsid w:val="00A22184"/>
    <w:rsid w:val="00A237D6"/>
    <w:rsid w:val="00A244AD"/>
    <w:rsid w:val="00A26DBB"/>
    <w:rsid w:val="00A30899"/>
    <w:rsid w:val="00A403D1"/>
    <w:rsid w:val="00A40511"/>
    <w:rsid w:val="00A44725"/>
    <w:rsid w:val="00A45476"/>
    <w:rsid w:val="00A50DE2"/>
    <w:rsid w:val="00A549C6"/>
    <w:rsid w:val="00A57EE0"/>
    <w:rsid w:val="00A61303"/>
    <w:rsid w:val="00A64E60"/>
    <w:rsid w:val="00A675F0"/>
    <w:rsid w:val="00A714B7"/>
    <w:rsid w:val="00A71C39"/>
    <w:rsid w:val="00A81D2E"/>
    <w:rsid w:val="00A828F5"/>
    <w:rsid w:val="00A8727C"/>
    <w:rsid w:val="00A92B30"/>
    <w:rsid w:val="00A92F23"/>
    <w:rsid w:val="00AA20ED"/>
    <w:rsid w:val="00AA3B97"/>
    <w:rsid w:val="00AA4C44"/>
    <w:rsid w:val="00AA6797"/>
    <w:rsid w:val="00AB2849"/>
    <w:rsid w:val="00AB2A77"/>
    <w:rsid w:val="00AB4AF1"/>
    <w:rsid w:val="00AC22FC"/>
    <w:rsid w:val="00AC29F2"/>
    <w:rsid w:val="00AC2F69"/>
    <w:rsid w:val="00AD23CC"/>
    <w:rsid w:val="00AD4B95"/>
    <w:rsid w:val="00AE01D1"/>
    <w:rsid w:val="00AE44E3"/>
    <w:rsid w:val="00AF4530"/>
    <w:rsid w:val="00B01F9E"/>
    <w:rsid w:val="00B02C54"/>
    <w:rsid w:val="00B0580D"/>
    <w:rsid w:val="00B07D6B"/>
    <w:rsid w:val="00B07E9F"/>
    <w:rsid w:val="00B1112F"/>
    <w:rsid w:val="00B113B9"/>
    <w:rsid w:val="00B333F7"/>
    <w:rsid w:val="00B44351"/>
    <w:rsid w:val="00B46771"/>
    <w:rsid w:val="00B4741A"/>
    <w:rsid w:val="00B53015"/>
    <w:rsid w:val="00B54AC6"/>
    <w:rsid w:val="00B61146"/>
    <w:rsid w:val="00B61544"/>
    <w:rsid w:val="00B61EE1"/>
    <w:rsid w:val="00B63B5F"/>
    <w:rsid w:val="00B868F9"/>
    <w:rsid w:val="00BA200F"/>
    <w:rsid w:val="00BA3562"/>
    <w:rsid w:val="00BA39D7"/>
    <w:rsid w:val="00BB6995"/>
    <w:rsid w:val="00BC08BD"/>
    <w:rsid w:val="00BC148C"/>
    <w:rsid w:val="00BC2246"/>
    <w:rsid w:val="00BC4575"/>
    <w:rsid w:val="00BC4B6E"/>
    <w:rsid w:val="00BC68E3"/>
    <w:rsid w:val="00BC71AB"/>
    <w:rsid w:val="00BC7EB2"/>
    <w:rsid w:val="00BD259A"/>
    <w:rsid w:val="00BD40A2"/>
    <w:rsid w:val="00BD51C0"/>
    <w:rsid w:val="00BE21E9"/>
    <w:rsid w:val="00BE4090"/>
    <w:rsid w:val="00BF572D"/>
    <w:rsid w:val="00C03502"/>
    <w:rsid w:val="00C03AE4"/>
    <w:rsid w:val="00C04C78"/>
    <w:rsid w:val="00C157DB"/>
    <w:rsid w:val="00C266C5"/>
    <w:rsid w:val="00C26DE1"/>
    <w:rsid w:val="00C35488"/>
    <w:rsid w:val="00C53D80"/>
    <w:rsid w:val="00C54C99"/>
    <w:rsid w:val="00C5799A"/>
    <w:rsid w:val="00C67373"/>
    <w:rsid w:val="00C82A59"/>
    <w:rsid w:val="00C82BE7"/>
    <w:rsid w:val="00C84C9F"/>
    <w:rsid w:val="00C91A0F"/>
    <w:rsid w:val="00CA0C23"/>
    <w:rsid w:val="00CA1C74"/>
    <w:rsid w:val="00CA78AE"/>
    <w:rsid w:val="00CB0E81"/>
    <w:rsid w:val="00CB4B30"/>
    <w:rsid w:val="00CC7CAA"/>
    <w:rsid w:val="00CD0848"/>
    <w:rsid w:val="00CD1BF3"/>
    <w:rsid w:val="00CD5EC1"/>
    <w:rsid w:val="00CE0814"/>
    <w:rsid w:val="00CE0DC2"/>
    <w:rsid w:val="00CE115B"/>
    <w:rsid w:val="00CE1DD2"/>
    <w:rsid w:val="00CE6BA0"/>
    <w:rsid w:val="00CE713D"/>
    <w:rsid w:val="00CF3D85"/>
    <w:rsid w:val="00CF6891"/>
    <w:rsid w:val="00CF7910"/>
    <w:rsid w:val="00CF7F1C"/>
    <w:rsid w:val="00D0164F"/>
    <w:rsid w:val="00D020D9"/>
    <w:rsid w:val="00D02EC7"/>
    <w:rsid w:val="00D039A6"/>
    <w:rsid w:val="00D03B63"/>
    <w:rsid w:val="00D040CE"/>
    <w:rsid w:val="00D12BE5"/>
    <w:rsid w:val="00D14C1A"/>
    <w:rsid w:val="00D17A24"/>
    <w:rsid w:val="00D20D8E"/>
    <w:rsid w:val="00D244C1"/>
    <w:rsid w:val="00D24DAC"/>
    <w:rsid w:val="00D2680C"/>
    <w:rsid w:val="00D30C9D"/>
    <w:rsid w:val="00D32039"/>
    <w:rsid w:val="00D3309F"/>
    <w:rsid w:val="00D34D58"/>
    <w:rsid w:val="00D364BB"/>
    <w:rsid w:val="00D414BA"/>
    <w:rsid w:val="00D41945"/>
    <w:rsid w:val="00D446D3"/>
    <w:rsid w:val="00D447C4"/>
    <w:rsid w:val="00D5278A"/>
    <w:rsid w:val="00D5323C"/>
    <w:rsid w:val="00D54A7F"/>
    <w:rsid w:val="00D56789"/>
    <w:rsid w:val="00D56916"/>
    <w:rsid w:val="00D6314F"/>
    <w:rsid w:val="00D648CD"/>
    <w:rsid w:val="00D65FB1"/>
    <w:rsid w:val="00D66585"/>
    <w:rsid w:val="00D700E4"/>
    <w:rsid w:val="00D70E1E"/>
    <w:rsid w:val="00D7123F"/>
    <w:rsid w:val="00D7136A"/>
    <w:rsid w:val="00D754D0"/>
    <w:rsid w:val="00D83CC1"/>
    <w:rsid w:val="00D871CC"/>
    <w:rsid w:val="00D90DFE"/>
    <w:rsid w:val="00D91A28"/>
    <w:rsid w:val="00D95ECC"/>
    <w:rsid w:val="00DA5289"/>
    <w:rsid w:val="00DA5F39"/>
    <w:rsid w:val="00DA677A"/>
    <w:rsid w:val="00DC0DB9"/>
    <w:rsid w:val="00DC1605"/>
    <w:rsid w:val="00DC4788"/>
    <w:rsid w:val="00DC5EBC"/>
    <w:rsid w:val="00DC6C82"/>
    <w:rsid w:val="00DE23ED"/>
    <w:rsid w:val="00DE4D7B"/>
    <w:rsid w:val="00DE59CE"/>
    <w:rsid w:val="00DE75D5"/>
    <w:rsid w:val="00DE7641"/>
    <w:rsid w:val="00DF3F8A"/>
    <w:rsid w:val="00DF74F3"/>
    <w:rsid w:val="00E02165"/>
    <w:rsid w:val="00E04CB7"/>
    <w:rsid w:val="00E118AB"/>
    <w:rsid w:val="00E14DD9"/>
    <w:rsid w:val="00E157DE"/>
    <w:rsid w:val="00E2172C"/>
    <w:rsid w:val="00E27E3E"/>
    <w:rsid w:val="00E34FF4"/>
    <w:rsid w:val="00E405E3"/>
    <w:rsid w:val="00E53D53"/>
    <w:rsid w:val="00E629A1"/>
    <w:rsid w:val="00E634BB"/>
    <w:rsid w:val="00E637D4"/>
    <w:rsid w:val="00E64433"/>
    <w:rsid w:val="00E75607"/>
    <w:rsid w:val="00E8174B"/>
    <w:rsid w:val="00E8769E"/>
    <w:rsid w:val="00E90431"/>
    <w:rsid w:val="00E9735D"/>
    <w:rsid w:val="00EA486C"/>
    <w:rsid w:val="00EA77F0"/>
    <w:rsid w:val="00EB4C4C"/>
    <w:rsid w:val="00EB5F6B"/>
    <w:rsid w:val="00EB66EB"/>
    <w:rsid w:val="00EB7897"/>
    <w:rsid w:val="00EC2000"/>
    <w:rsid w:val="00EC643C"/>
    <w:rsid w:val="00EC779D"/>
    <w:rsid w:val="00ED1D1E"/>
    <w:rsid w:val="00ED2D57"/>
    <w:rsid w:val="00EE420A"/>
    <w:rsid w:val="00EE429C"/>
    <w:rsid w:val="00EF18F3"/>
    <w:rsid w:val="00EF505C"/>
    <w:rsid w:val="00EF5363"/>
    <w:rsid w:val="00F01272"/>
    <w:rsid w:val="00F034E8"/>
    <w:rsid w:val="00F03F70"/>
    <w:rsid w:val="00F0527C"/>
    <w:rsid w:val="00F05CD8"/>
    <w:rsid w:val="00F06630"/>
    <w:rsid w:val="00F113FB"/>
    <w:rsid w:val="00F3605E"/>
    <w:rsid w:val="00F3655D"/>
    <w:rsid w:val="00F37922"/>
    <w:rsid w:val="00F37FD1"/>
    <w:rsid w:val="00F40E06"/>
    <w:rsid w:val="00F43CDE"/>
    <w:rsid w:val="00F45D69"/>
    <w:rsid w:val="00F56E84"/>
    <w:rsid w:val="00F64D8C"/>
    <w:rsid w:val="00F70CCB"/>
    <w:rsid w:val="00F76508"/>
    <w:rsid w:val="00F76943"/>
    <w:rsid w:val="00F8143B"/>
    <w:rsid w:val="00F9229C"/>
    <w:rsid w:val="00F93ACC"/>
    <w:rsid w:val="00FA0297"/>
    <w:rsid w:val="00FA0769"/>
    <w:rsid w:val="00FA0E65"/>
    <w:rsid w:val="00FA52D5"/>
    <w:rsid w:val="00FB1420"/>
    <w:rsid w:val="00FB3E37"/>
    <w:rsid w:val="00FC208C"/>
    <w:rsid w:val="00FC2169"/>
    <w:rsid w:val="00FC7B59"/>
    <w:rsid w:val="00FC7C6D"/>
    <w:rsid w:val="00FD1D40"/>
    <w:rsid w:val="00FD5C40"/>
    <w:rsid w:val="00FD6F73"/>
    <w:rsid w:val="00FE5C79"/>
    <w:rsid w:val="00FF129F"/>
    <w:rsid w:val="00FF56F4"/>
    <w:rsid w:val="00FF77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991"/>
    <w:rPr>
      <w:rFonts w:ascii="Tahoma" w:hAnsi="Tahoma" w:cs="Tahoma"/>
      <w:sz w:val="16"/>
      <w:szCs w:val="16"/>
    </w:rPr>
  </w:style>
  <w:style w:type="table" w:styleId="Tablaconcuadrcula">
    <w:name w:val="Table Grid"/>
    <w:basedOn w:val="Tablanormal"/>
    <w:uiPriority w:val="59"/>
    <w:rsid w:val="004F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769C"/>
    <w:pPr>
      <w:ind w:left="720"/>
      <w:contextualSpacing/>
    </w:pPr>
  </w:style>
  <w:style w:type="paragraph" w:styleId="Encabezado">
    <w:name w:val="header"/>
    <w:basedOn w:val="Normal"/>
    <w:link w:val="EncabezadoCar"/>
    <w:unhideWhenUsed/>
    <w:rsid w:val="0097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824"/>
  </w:style>
  <w:style w:type="paragraph" w:styleId="Piedepgina">
    <w:name w:val="footer"/>
    <w:basedOn w:val="Normal"/>
    <w:link w:val="PiedepginaCar"/>
    <w:uiPriority w:val="99"/>
    <w:unhideWhenUsed/>
    <w:rsid w:val="0097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824"/>
  </w:style>
  <w:style w:type="paragraph" w:customStyle="1" w:styleId="A0E349F008B644AAB6A282E0D042D17E">
    <w:name w:val="A0E349F008B644AAB6A282E0D042D17E"/>
    <w:rsid w:val="00974824"/>
    <w:rPr>
      <w:rFonts w:eastAsiaTheme="minorEastAsia"/>
      <w:lang w:eastAsia="es-MX"/>
    </w:rPr>
  </w:style>
  <w:style w:type="character" w:styleId="Hipervnculo">
    <w:name w:val="Hyperlink"/>
    <w:basedOn w:val="Fuentedeprrafopredeter"/>
    <w:uiPriority w:val="99"/>
    <w:unhideWhenUsed/>
    <w:rsid w:val="00815930"/>
    <w:rPr>
      <w:color w:val="0000FF" w:themeColor="hyperlink"/>
      <w:u w:val="single"/>
    </w:rPr>
  </w:style>
  <w:style w:type="paragraph" w:customStyle="1" w:styleId="Default">
    <w:name w:val="Default"/>
    <w:rsid w:val="00791D4A"/>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semiHidden/>
    <w:unhideWhenUsed/>
    <w:rsid w:val="00A26DB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visitado">
    <w:name w:val="FollowedHyperlink"/>
    <w:basedOn w:val="Fuentedeprrafopredeter"/>
    <w:uiPriority w:val="99"/>
    <w:semiHidden/>
    <w:unhideWhenUsed/>
    <w:rsid w:val="00D5278A"/>
    <w:rPr>
      <w:color w:val="800080"/>
      <w:u w:val="single"/>
    </w:rPr>
  </w:style>
  <w:style w:type="paragraph" w:customStyle="1" w:styleId="xl63">
    <w:name w:val="xl63"/>
    <w:basedOn w:val="Normal"/>
    <w:rsid w:val="00D5278A"/>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4">
    <w:name w:val="xl64"/>
    <w:basedOn w:val="Normal"/>
    <w:rsid w:val="00D5278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D5278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D5278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D5278A"/>
    <w:pP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8">
    <w:name w:val="xl68"/>
    <w:basedOn w:val="Normal"/>
    <w:rsid w:val="00D5278A"/>
    <w:pP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9">
    <w:name w:val="xl69"/>
    <w:basedOn w:val="Normal"/>
    <w:rsid w:val="00D5278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D5278A"/>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s>
</file>

<file path=word/webSettings.xml><?xml version="1.0" encoding="utf-8"?>
<w:webSettings xmlns:r="http://schemas.openxmlformats.org/officeDocument/2006/relationships" xmlns:w="http://schemas.openxmlformats.org/wordprocessingml/2006/main">
  <w:divs>
    <w:div w:id="43650693">
      <w:bodyDiv w:val="1"/>
      <w:marLeft w:val="0"/>
      <w:marRight w:val="0"/>
      <w:marTop w:val="0"/>
      <w:marBottom w:val="0"/>
      <w:divBdr>
        <w:top w:val="none" w:sz="0" w:space="0" w:color="auto"/>
        <w:left w:val="none" w:sz="0" w:space="0" w:color="auto"/>
        <w:bottom w:val="none" w:sz="0" w:space="0" w:color="auto"/>
        <w:right w:val="none" w:sz="0" w:space="0" w:color="auto"/>
      </w:divBdr>
    </w:div>
    <w:div w:id="542791637">
      <w:bodyDiv w:val="1"/>
      <w:marLeft w:val="0"/>
      <w:marRight w:val="0"/>
      <w:marTop w:val="0"/>
      <w:marBottom w:val="0"/>
      <w:divBdr>
        <w:top w:val="none" w:sz="0" w:space="0" w:color="auto"/>
        <w:left w:val="none" w:sz="0" w:space="0" w:color="auto"/>
        <w:bottom w:val="none" w:sz="0" w:space="0" w:color="auto"/>
        <w:right w:val="none" w:sz="0" w:space="0" w:color="auto"/>
      </w:divBdr>
    </w:div>
    <w:div w:id="676228985">
      <w:bodyDiv w:val="1"/>
      <w:marLeft w:val="0"/>
      <w:marRight w:val="0"/>
      <w:marTop w:val="0"/>
      <w:marBottom w:val="0"/>
      <w:divBdr>
        <w:top w:val="none" w:sz="0" w:space="0" w:color="auto"/>
        <w:left w:val="none" w:sz="0" w:space="0" w:color="auto"/>
        <w:bottom w:val="none" w:sz="0" w:space="0" w:color="auto"/>
        <w:right w:val="none" w:sz="0" w:space="0" w:color="auto"/>
      </w:divBdr>
    </w:div>
    <w:div w:id="852837973">
      <w:bodyDiv w:val="1"/>
      <w:marLeft w:val="0"/>
      <w:marRight w:val="0"/>
      <w:marTop w:val="0"/>
      <w:marBottom w:val="0"/>
      <w:divBdr>
        <w:top w:val="none" w:sz="0" w:space="0" w:color="auto"/>
        <w:left w:val="none" w:sz="0" w:space="0" w:color="auto"/>
        <w:bottom w:val="none" w:sz="0" w:space="0" w:color="auto"/>
        <w:right w:val="none" w:sz="0" w:space="0" w:color="auto"/>
      </w:divBdr>
    </w:div>
    <w:div w:id="1202668214">
      <w:bodyDiv w:val="1"/>
      <w:marLeft w:val="0"/>
      <w:marRight w:val="0"/>
      <w:marTop w:val="0"/>
      <w:marBottom w:val="0"/>
      <w:divBdr>
        <w:top w:val="none" w:sz="0" w:space="0" w:color="auto"/>
        <w:left w:val="none" w:sz="0" w:space="0" w:color="auto"/>
        <w:bottom w:val="none" w:sz="0" w:space="0" w:color="auto"/>
        <w:right w:val="none" w:sz="0" w:space="0" w:color="auto"/>
      </w:divBdr>
    </w:div>
    <w:div w:id="1228805894">
      <w:bodyDiv w:val="1"/>
      <w:marLeft w:val="0"/>
      <w:marRight w:val="0"/>
      <w:marTop w:val="0"/>
      <w:marBottom w:val="0"/>
      <w:divBdr>
        <w:top w:val="none" w:sz="0" w:space="0" w:color="auto"/>
        <w:left w:val="none" w:sz="0" w:space="0" w:color="auto"/>
        <w:bottom w:val="none" w:sz="0" w:space="0" w:color="auto"/>
        <w:right w:val="none" w:sz="0" w:space="0" w:color="auto"/>
      </w:divBdr>
    </w:div>
    <w:div w:id="1303340326">
      <w:bodyDiv w:val="1"/>
      <w:marLeft w:val="0"/>
      <w:marRight w:val="0"/>
      <w:marTop w:val="0"/>
      <w:marBottom w:val="0"/>
      <w:divBdr>
        <w:top w:val="none" w:sz="0" w:space="0" w:color="auto"/>
        <w:left w:val="none" w:sz="0" w:space="0" w:color="auto"/>
        <w:bottom w:val="none" w:sz="0" w:space="0" w:color="auto"/>
        <w:right w:val="none" w:sz="0" w:space="0" w:color="auto"/>
      </w:divBdr>
    </w:div>
    <w:div w:id="1334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05A6-09BB-4255-8926-86B26AC0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manolo castillo glz</dc:creator>
  <cp:lastModifiedBy>Particular</cp:lastModifiedBy>
  <cp:revision>110</cp:revision>
  <cp:lastPrinted>2016-05-27T19:49:00Z</cp:lastPrinted>
  <dcterms:created xsi:type="dcterms:W3CDTF">2016-04-26T16:52:00Z</dcterms:created>
  <dcterms:modified xsi:type="dcterms:W3CDTF">2016-08-29T18:06:00Z</dcterms:modified>
</cp:coreProperties>
</file>